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6E" w:rsidRPr="00CE7C6E" w:rsidRDefault="00CE7C6E" w:rsidP="00CE7C6E">
      <w:pPr>
        <w:pStyle w:val="a4"/>
        <w:spacing w:after="200" w:line="276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C6E">
        <w:rPr>
          <w:rFonts w:ascii="Times New Roman" w:hAnsi="Times New Roman" w:cs="Times New Roman"/>
          <w:b/>
          <w:sz w:val="26"/>
          <w:szCs w:val="26"/>
        </w:rPr>
        <w:t>Схема работы сервиса дистанционного мониторинга состояния здоровья</w:t>
      </w:r>
    </w:p>
    <w:p w:rsidR="00CE7C6E" w:rsidRDefault="00CE7C6E" w:rsidP="00CE7C6E">
      <w:pPr>
        <w:pStyle w:val="a4"/>
        <w:spacing w:after="200" w:line="276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</w:p>
    <w:p w:rsidR="00343E48" w:rsidRDefault="003633BB" w:rsidP="00CE7C6E">
      <w:pPr>
        <w:pStyle w:val="a4"/>
        <w:spacing w:after="200" w:line="276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633BB">
        <w:rPr>
          <w:rFonts w:ascii="Times New Roman" w:hAnsi="Times New Roman" w:cs="Times New Roman"/>
          <w:sz w:val="26"/>
          <w:szCs w:val="26"/>
        </w:rPr>
        <w:t>орядком проведения диспансерного наблюдения за взрослыми (приказ Минздрава России №173н от 29 марта 2019 г.), порядком оказания медицинской помощи больным с сердечно-сосудистыми заболеваниями (приказ Минздрава России №918н от 15 ноября 2012 г.)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E641E">
        <w:rPr>
          <w:rFonts w:ascii="Times New Roman" w:hAnsi="Times New Roman" w:cs="Times New Roman"/>
          <w:sz w:val="26"/>
          <w:szCs w:val="26"/>
        </w:rPr>
        <w:t>порядком организации и оказания медицинской помощи с применением телемедицинских технологий (приказ Минздрава России №965н от 30 ноября 2017 года)</w:t>
      </w:r>
      <w:r w:rsidR="00CE7C6E">
        <w:rPr>
          <w:rFonts w:ascii="Times New Roman" w:hAnsi="Times New Roman" w:cs="Times New Roman"/>
          <w:sz w:val="26"/>
          <w:szCs w:val="26"/>
        </w:rPr>
        <w:t xml:space="preserve">, </w:t>
      </w:r>
      <w:r w:rsidR="00CE7C6E" w:rsidRPr="00CE7C6E">
        <w:rPr>
          <w:rFonts w:ascii="Times New Roman" w:hAnsi="Times New Roman" w:cs="Times New Roman"/>
          <w:sz w:val="26"/>
          <w:szCs w:val="26"/>
        </w:rPr>
        <w:t xml:space="preserve">методическими рекомендациями Минздрава («Методика проведения дистанционного диспансерного наблюдения», приложение к Методическим рекомендациям «Диспансерное наблюдение больных хроническими неинфекционными заболеваниями и пациентов с высоким риском их развития») </w:t>
      </w:r>
      <w:r w:rsidR="00343E48" w:rsidRPr="00213C31">
        <w:rPr>
          <w:rFonts w:ascii="Times New Roman" w:hAnsi="Times New Roman" w:cs="Times New Roman"/>
          <w:sz w:val="26"/>
          <w:szCs w:val="26"/>
        </w:rPr>
        <w:t xml:space="preserve">определены порядок дистанционного наблюдения больных с применением телемедицинских технологий, </w:t>
      </w:r>
      <w:r w:rsidR="004E641E">
        <w:rPr>
          <w:rFonts w:ascii="Times New Roman" w:hAnsi="Times New Roman" w:cs="Times New Roman"/>
          <w:sz w:val="26"/>
          <w:szCs w:val="26"/>
        </w:rPr>
        <w:t xml:space="preserve">роли участников взаимодействия </w:t>
      </w:r>
      <w:r w:rsidR="00343E48" w:rsidRPr="00213C31">
        <w:rPr>
          <w:rFonts w:ascii="Times New Roman" w:hAnsi="Times New Roman" w:cs="Times New Roman"/>
          <w:sz w:val="26"/>
          <w:szCs w:val="26"/>
        </w:rPr>
        <w:t xml:space="preserve">и др. </w:t>
      </w:r>
    </w:p>
    <w:p w:rsidR="00343E48" w:rsidRPr="00CE7C6E" w:rsidRDefault="00CE7C6E" w:rsidP="00CE7C6E">
      <w:pPr>
        <w:pStyle w:val="p16"/>
        <w:shd w:val="clear" w:color="auto" w:fill="FFFFFF"/>
        <w:spacing w:before="120" w:beforeAutospacing="0" w:after="120" w:afterAutospacing="0" w:line="276" w:lineRule="auto"/>
        <w:ind w:firstLine="68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Порядок взаимодействия</w:t>
      </w:r>
      <w:r w:rsidR="00343E48" w:rsidRPr="00CE7C6E">
        <w:rPr>
          <w:rFonts w:eastAsiaTheme="minorHAnsi"/>
          <w:sz w:val="26"/>
          <w:szCs w:val="26"/>
          <w:lang w:eastAsia="en-US"/>
        </w:rPr>
        <w:t>:</w:t>
      </w:r>
    </w:p>
    <w:p w:rsidR="0089445F" w:rsidRPr="00CE7C6E" w:rsidRDefault="00343E48" w:rsidP="00CE7C6E">
      <w:pPr>
        <w:pStyle w:val="p16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ind w:left="426" w:hanging="426"/>
        <w:jc w:val="both"/>
        <w:rPr>
          <w:rFonts w:eastAsiaTheme="minorHAnsi"/>
          <w:sz w:val="26"/>
          <w:szCs w:val="26"/>
          <w:lang w:eastAsia="en-US"/>
        </w:rPr>
      </w:pPr>
      <w:r w:rsidRPr="00CE7C6E">
        <w:rPr>
          <w:rFonts w:eastAsiaTheme="minorHAnsi"/>
          <w:sz w:val="26"/>
          <w:szCs w:val="26"/>
          <w:lang w:eastAsia="en-US"/>
        </w:rPr>
        <w:t xml:space="preserve">Дистанционное наблюдение за состоянием здоровья пациента назначается лечащим врачом медицинской организации (держатели диспансерной группы), включая программу и порядок дистанционного наблюдения, по результатам очного </w:t>
      </w:r>
      <w:r w:rsidR="0089445F" w:rsidRPr="00CE7C6E">
        <w:rPr>
          <w:rFonts w:eastAsiaTheme="minorHAnsi"/>
          <w:sz w:val="26"/>
          <w:szCs w:val="26"/>
          <w:lang w:eastAsia="en-US"/>
        </w:rPr>
        <w:t>приёма</w:t>
      </w:r>
      <w:r w:rsidRPr="00CE7C6E">
        <w:rPr>
          <w:rFonts w:eastAsiaTheme="minorHAnsi"/>
          <w:sz w:val="26"/>
          <w:szCs w:val="26"/>
          <w:lang w:eastAsia="en-US"/>
        </w:rPr>
        <w:t xml:space="preserve"> (осмотра, консультации) и установления диагноза заболевания.</w:t>
      </w:r>
      <w:r w:rsidR="0089445F" w:rsidRPr="00CE7C6E">
        <w:rPr>
          <w:rFonts w:eastAsiaTheme="minorHAnsi"/>
          <w:sz w:val="26"/>
          <w:szCs w:val="26"/>
          <w:lang w:eastAsia="en-US"/>
        </w:rPr>
        <w:t xml:space="preserve"> Лечащий врач пациента осуществляет контакт с ним в случае клинической необходимости, в том числе дистанционный с целью коррекции плана лечения</w:t>
      </w:r>
      <w:r w:rsidR="00C05D3A" w:rsidRPr="00CE7C6E">
        <w:rPr>
          <w:rFonts w:eastAsiaTheme="minorHAnsi"/>
          <w:sz w:val="26"/>
          <w:szCs w:val="26"/>
          <w:lang w:eastAsia="en-US"/>
        </w:rPr>
        <w:t>.</w:t>
      </w:r>
    </w:p>
    <w:p w:rsidR="00343E48" w:rsidRPr="00CE7C6E" w:rsidRDefault="00343E48" w:rsidP="00CE7C6E">
      <w:pPr>
        <w:pStyle w:val="p16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ind w:left="426" w:hanging="426"/>
        <w:jc w:val="both"/>
        <w:rPr>
          <w:rFonts w:eastAsiaTheme="minorHAnsi"/>
          <w:sz w:val="26"/>
          <w:szCs w:val="26"/>
          <w:lang w:eastAsia="en-US"/>
        </w:rPr>
      </w:pPr>
      <w:r w:rsidRPr="00CE7C6E">
        <w:rPr>
          <w:rFonts w:eastAsiaTheme="minorHAnsi"/>
          <w:sz w:val="26"/>
          <w:szCs w:val="26"/>
          <w:lang w:eastAsia="en-US"/>
        </w:rPr>
        <w:t>Пациенту поликлиники предоставляется телемедицинский прибор личного пользования (</w:t>
      </w:r>
      <w:r w:rsidR="0089445F" w:rsidRPr="00CE7C6E">
        <w:rPr>
          <w:rFonts w:eastAsiaTheme="minorHAnsi"/>
          <w:sz w:val="26"/>
          <w:szCs w:val="26"/>
          <w:lang w:eastAsia="en-US"/>
        </w:rPr>
        <w:t xml:space="preserve">зарегистрированное МУ, тонометр </w:t>
      </w:r>
      <w:r w:rsidRPr="00CE7C6E">
        <w:rPr>
          <w:rFonts w:eastAsiaTheme="minorHAnsi"/>
          <w:sz w:val="26"/>
          <w:szCs w:val="26"/>
          <w:lang w:eastAsia="en-US"/>
        </w:rPr>
        <w:t xml:space="preserve">с дистанционной передачей данных </w:t>
      </w:r>
      <w:r w:rsidR="00CE7C6E">
        <w:rPr>
          <w:rFonts w:eastAsiaTheme="minorHAnsi"/>
          <w:sz w:val="26"/>
          <w:szCs w:val="26"/>
          <w:lang w:eastAsia="en-US"/>
        </w:rPr>
        <w:t>по каналам сотовой связи, GSM). П</w:t>
      </w:r>
      <w:r w:rsidRPr="00CE7C6E">
        <w:rPr>
          <w:rFonts w:eastAsiaTheme="minorHAnsi"/>
          <w:sz w:val="26"/>
          <w:szCs w:val="26"/>
          <w:lang w:eastAsia="en-US"/>
        </w:rPr>
        <w:t>ациент пользуется им как обычно, ничего дополнительно делать не нужно – прибор онлайн сам передаёт данные диагност</w:t>
      </w:r>
      <w:r w:rsidR="0089445F" w:rsidRPr="00CE7C6E">
        <w:rPr>
          <w:rFonts w:eastAsiaTheme="minorHAnsi"/>
          <w:sz w:val="26"/>
          <w:szCs w:val="26"/>
          <w:lang w:eastAsia="en-US"/>
        </w:rPr>
        <w:t>ики через встроенный GSM-модуль. Данные приборы поставляются в медицинские организации провайдером медицинской услуги.</w:t>
      </w:r>
    </w:p>
    <w:p w:rsidR="00C05D3A" w:rsidRPr="00CE7C6E" w:rsidRDefault="0089445F" w:rsidP="00CE7C6E">
      <w:pPr>
        <w:pStyle w:val="p16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ind w:left="426" w:hanging="426"/>
        <w:jc w:val="both"/>
        <w:rPr>
          <w:rFonts w:eastAsiaTheme="minorHAnsi"/>
          <w:sz w:val="26"/>
          <w:szCs w:val="26"/>
          <w:lang w:eastAsia="en-US"/>
        </w:rPr>
      </w:pPr>
      <w:r w:rsidRPr="00CE7C6E">
        <w:rPr>
          <w:rFonts w:eastAsiaTheme="minorHAnsi"/>
          <w:sz w:val="26"/>
          <w:szCs w:val="26"/>
          <w:lang w:eastAsia="en-US"/>
        </w:rPr>
        <w:t xml:space="preserve">Провайдер медицинской услуги дистанционного мониторинга (включая  в </w:t>
      </w:r>
      <w:r w:rsidR="00C05D3A" w:rsidRPr="00CE7C6E">
        <w:rPr>
          <w:rFonts w:eastAsiaTheme="minorHAnsi"/>
          <w:sz w:val="26"/>
          <w:szCs w:val="26"/>
          <w:lang w:eastAsia="en-US"/>
        </w:rPr>
        <w:t>своём</w:t>
      </w:r>
      <w:r w:rsidRPr="00CE7C6E">
        <w:rPr>
          <w:rFonts w:eastAsiaTheme="minorHAnsi"/>
          <w:sz w:val="26"/>
          <w:szCs w:val="26"/>
          <w:lang w:eastAsia="en-US"/>
        </w:rPr>
        <w:t xml:space="preserve"> составе </w:t>
      </w:r>
      <w:r w:rsidR="00343E48" w:rsidRPr="00CE7C6E">
        <w:rPr>
          <w:rFonts w:eastAsiaTheme="minorHAnsi"/>
          <w:sz w:val="26"/>
          <w:szCs w:val="26"/>
          <w:lang w:eastAsia="en-US"/>
        </w:rPr>
        <w:t>Центр дистанционного мониторинга</w:t>
      </w:r>
      <w:r w:rsidRPr="00CE7C6E">
        <w:rPr>
          <w:rFonts w:eastAsiaTheme="minorHAnsi"/>
          <w:sz w:val="26"/>
          <w:szCs w:val="26"/>
          <w:lang w:eastAsia="en-US"/>
        </w:rPr>
        <w:t>)</w:t>
      </w:r>
      <w:r w:rsidR="00343E48" w:rsidRPr="00CE7C6E">
        <w:rPr>
          <w:rFonts w:eastAsiaTheme="minorHAnsi"/>
          <w:sz w:val="26"/>
          <w:szCs w:val="26"/>
          <w:lang w:eastAsia="en-US"/>
        </w:rPr>
        <w:t xml:space="preserve"> обеспечивает</w:t>
      </w:r>
      <w:r w:rsidRPr="00CE7C6E">
        <w:rPr>
          <w:rFonts w:eastAsiaTheme="minorHAnsi"/>
          <w:sz w:val="26"/>
          <w:szCs w:val="26"/>
          <w:lang w:eastAsia="en-US"/>
        </w:rPr>
        <w:t>:</w:t>
      </w:r>
      <w:r w:rsidR="00343E48" w:rsidRPr="00CE7C6E">
        <w:rPr>
          <w:rFonts w:eastAsiaTheme="minorHAnsi"/>
          <w:sz w:val="26"/>
          <w:szCs w:val="26"/>
          <w:lang w:eastAsia="en-US"/>
        </w:rPr>
        <w:t xml:space="preserve"> </w:t>
      </w:r>
      <w:r w:rsidRPr="00CE7C6E">
        <w:rPr>
          <w:rFonts w:eastAsiaTheme="minorHAnsi"/>
          <w:sz w:val="26"/>
          <w:szCs w:val="26"/>
          <w:lang w:eastAsia="en-US"/>
        </w:rPr>
        <w:t xml:space="preserve">автоматизированный сбор и документирование фактов передачи и получения данных о состоянии здоровья пациента с персональных приборов, результатов дистанционной диагностики (хранение, обработку в режиме реального времени 24/7), формирование и предоставление лечащему врачу заключений врача функциональной диагностики, в ситуациях, требующих обращения пациентов к медицинском работникам (в </w:t>
      </w:r>
      <w:proofErr w:type="spellStart"/>
      <w:r w:rsidRPr="00CE7C6E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Pr="00CE7C6E">
        <w:rPr>
          <w:rFonts w:eastAsiaTheme="minorHAnsi"/>
          <w:sz w:val="26"/>
          <w:szCs w:val="26"/>
          <w:lang w:eastAsia="en-US"/>
        </w:rPr>
        <w:t xml:space="preserve">. в экстренных), экстренное реагирование (обращение к пациенту 24/7) при критическом отклонении показателей состояния здоровья пациента от предельных значений, </w:t>
      </w:r>
      <w:r w:rsidR="00343E48" w:rsidRPr="00CE7C6E">
        <w:rPr>
          <w:rFonts w:eastAsiaTheme="minorHAnsi"/>
          <w:sz w:val="26"/>
          <w:szCs w:val="26"/>
          <w:lang w:eastAsia="en-US"/>
        </w:rPr>
        <w:t xml:space="preserve">контроль выполнения пациентом назначенной лечащим врачом программы </w:t>
      </w:r>
      <w:proofErr w:type="spellStart"/>
      <w:r w:rsidR="00343E48" w:rsidRPr="00CE7C6E">
        <w:rPr>
          <w:rFonts w:eastAsiaTheme="minorHAnsi"/>
          <w:sz w:val="26"/>
          <w:szCs w:val="26"/>
          <w:lang w:eastAsia="en-US"/>
        </w:rPr>
        <w:t>мониторирования</w:t>
      </w:r>
      <w:proofErr w:type="spellEnd"/>
      <w:r w:rsidR="00343E48" w:rsidRPr="00CE7C6E">
        <w:rPr>
          <w:rFonts w:eastAsiaTheme="minorHAnsi"/>
          <w:sz w:val="26"/>
          <w:szCs w:val="26"/>
          <w:lang w:eastAsia="en-US"/>
        </w:rPr>
        <w:t xml:space="preserve">, медико-техническую поддержку 24/7 врачей и пациентов, предоставление круглосуточного доступа врачей и пациентов к медицинской информационной системе через </w:t>
      </w:r>
      <w:proofErr w:type="spellStart"/>
      <w:r w:rsidR="00343E48" w:rsidRPr="00CE7C6E">
        <w:rPr>
          <w:rFonts w:eastAsiaTheme="minorHAnsi"/>
          <w:sz w:val="26"/>
          <w:szCs w:val="26"/>
          <w:lang w:eastAsia="en-US"/>
        </w:rPr>
        <w:t>Web</w:t>
      </w:r>
      <w:proofErr w:type="spellEnd"/>
      <w:r w:rsidR="00343E48" w:rsidRPr="00CE7C6E">
        <w:rPr>
          <w:rFonts w:eastAsiaTheme="minorHAnsi"/>
          <w:sz w:val="26"/>
          <w:szCs w:val="26"/>
          <w:lang w:eastAsia="en-US"/>
        </w:rPr>
        <w:t xml:space="preserve"> интерфейс.  </w:t>
      </w:r>
    </w:p>
    <w:p w:rsidR="00C05D3A" w:rsidRPr="00CE7C6E" w:rsidRDefault="00C05D3A" w:rsidP="00CE7C6E">
      <w:pPr>
        <w:pStyle w:val="p16"/>
        <w:numPr>
          <w:ilvl w:val="0"/>
          <w:numId w:val="4"/>
        </w:numPr>
        <w:shd w:val="clear" w:color="auto" w:fill="FFFFFF"/>
        <w:spacing w:before="120" w:beforeAutospacing="0" w:after="120" w:afterAutospacing="0" w:line="276" w:lineRule="auto"/>
        <w:ind w:left="426" w:hanging="426"/>
        <w:jc w:val="both"/>
        <w:rPr>
          <w:rFonts w:eastAsiaTheme="minorHAnsi"/>
          <w:sz w:val="26"/>
          <w:szCs w:val="26"/>
          <w:lang w:eastAsia="en-US"/>
        </w:rPr>
      </w:pPr>
      <w:r w:rsidRPr="00CE7C6E">
        <w:rPr>
          <w:rFonts w:eastAsiaTheme="minorHAnsi"/>
          <w:sz w:val="26"/>
          <w:szCs w:val="26"/>
          <w:lang w:eastAsia="en-US"/>
        </w:rPr>
        <w:lastRenderedPageBreak/>
        <w:t>Национальные исследовательские медицинские цент</w:t>
      </w:r>
      <w:r w:rsidR="004A1E27" w:rsidRPr="00CE7C6E">
        <w:rPr>
          <w:rFonts w:eastAsiaTheme="minorHAnsi"/>
          <w:sz w:val="26"/>
          <w:szCs w:val="26"/>
          <w:lang w:eastAsia="en-US"/>
        </w:rPr>
        <w:t>р</w:t>
      </w:r>
      <w:r w:rsidRPr="00CE7C6E">
        <w:rPr>
          <w:rFonts w:eastAsiaTheme="minorHAnsi"/>
          <w:sz w:val="26"/>
          <w:szCs w:val="26"/>
          <w:lang w:eastAsia="en-US"/>
        </w:rPr>
        <w:t xml:space="preserve">ы Минздрава России (ФГБУ «НМИЦ ПМ» Минздрава России, </w:t>
      </w:r>
      <w:r w:rsidR="00F85ACF" w:rsidRPr="00CE7C6E">
        <w:rPr>
          <w:rFonts w:eastAsiaTheme="minorHAnsi"/>
          <w:sz w:val="26"/>
          <w:szCs w:val="26"/>
          <w:lang w:eastAsia="en-US"/>
        </w:rPr>
        <w:t>а также при участии главных внештатных специалистов кардиологов Минздрава России при необходимости</w:t>
      </w:r>
      <w:r w:rsidRPr="00CE7C6E">
        <w:rPr>
          <w:rFonts w:eastAsiaTheme="minorHAnsi"/>
          <w:sz w:val="26"/>
          <w:szCs w:val="26"/>
          <w:lang w:eastAsia="en-US"/>
        </w:rPr>
        <w:t xml:space="preserve">) обеспечивают методологическую поддержку участников при внедрении, в том числе: анализ статистических данных с целью оценки клинической эффективности, контроль в части выполнения индикаторов эффективности, участие в телеконсилиумах, в ситуациях, требующих  экспертного мнения/заключения  при разборе  «сложных» клинических случаев у  </w:t>
      </w:r>
      <w:proofErr w:type="spellStart"/>
      <w:r w:rsidRPr="00CE7C6E">
        <w:rPr>
          <w:rFonts w:eastAsiaTheme="minorHAnsi"/>
          <w:sz w:val="26"/>
          <w:szCs w:val="26"/>
          <w:lang w:eastAsia="en-US"/>
        </w:rPr>
        <w:t>коморбидных</w:t>
      </w:r>
      <w:proofErr w:type="spellEnd"/>
      <w:r w:rsidRPr="00CE7C6E">
        <w:rPr>
          <w:rFonts w:eastAsiaTheme="minorHAnsi"/>
          <w:sz w:val="26"/>
          <w:szCs w:val="26"/>
          <w:lang w:eastAsia="en-US"/>
        </w:rPr>
        <w:t xml:space="preserve"> и резистентных к терапии пациентов. </w:t>
      </w:r>
    </w:p>
    <w:p w:rsidR="0089445F" w:rsidRPr="00CB2EDE" w:rsidRDefault="00343E48" w:rsidP="00CE7C6E">
      <w:pPr>
        <w:pStyle w:val="p16"/>
        <w:shd w:val="clear" w:color="auto" w:fill="FFFFFF"/>
        <w:spacing w:before="120" w:beforeAutospacing="0" w:after="120" w:afterAutospacing="0" w:line="276" w:lineRule="auto"/>
        <w:ind w:firstLine="680"/>
        <w:jc w:val="both"/>
        <w:rPr>
          <w:rFonts w:eastAsiaTheme="minorHAnsi"/>
          <w:b/>
          <w:sz w:val="26"/>
          <w:szCs w:val="26"/>
          <w:lang w:eastAsia="en-US"/>
        </w:rPr>
      </w:pPr>
      <w:r w:rsidRPr="00CB2EDE">
        <w:rPr>
          <w:rFonts w:eastAsiaTheme="minorHAnsi"/>
          <w:b/>
          <w:sz w:val="26"/>
          <w:szCs w:val="26"/>
          <w:lang w:eastAsia="en-US"/>
        </w:rPr>
        <w:t xml:space="preserve">Задача мониторинга – добиться, чтобы пациент соблюдал график диагностики и своевременно подключить врача или скорую помощь, когда на 95% это действительно нужно. Немаловажная цель – сделать мониторинг удобным, чтобы пациенты пользовались </w:t>
      </w:r>
      <w:proofErr w:type="gramStart"/>
      <w:r w:rsidRPr="00CB2EDE">
        <w:rPr>
          <w:rFonts w:eastAsiaTheme="minorHAnsi"/>
          <w:b/>
          <w:sz w:val="26"/>
          <w:szCs w:val="26"/>
          <w:lang w:eastAsia="en-US"/>
        </w:rPr>
        <w:t>им</w:t>
      </w:r>
      <w:proofErr w:type="gramEnd"/>
      <w:r w:rsidRPr="00CB2EDE">
        <w:rPr>
          <w:rFonts w:eastAsiaTheme="minorHAnsi"/>
          <w:b/>
          <w:sz w:val="26"/>
          <w:szCs w:val="26"/>
          <w:lang w:eastAsia="en-US"/>
        </w:rPr>
        <w:t xml:space="preserve"> не замечая и воспринимали как «часть себя» - как рука и нога. При этом система сама просигнализирует пациенту и врачу о необходимых действиях. </w:t>
      </w:r>
      <w:r w:rsidR="0089445F" w:rsidRPr="00CB2EDE">
        <w:rPr>
          <w:rFonts w:eastAsiaTheme="minorHAnsi"/>
          <w:b/>
          <w:sz w:val="26"/>
          <w:szCs w:val="26"/>
          <w:lang w:eastAsia="en-US"/>
        </w:rPr>
        <w:t xml:space="preserve">При удобстве использования (в обычных условиях, привычным прибором), это значительно позволит экономить время пациента, при повышении доступности и качества медицинской помощи. </w:t>
      </w:r>
    </w:p>
    <w:p w:rsidR="00343E48" w:rsidRPr="00CB2EDE" w:rsidRDefault="00343E48" w:rsidP="00CE7C6E">
      <w:pPr>
        <w:pStyle w:val="p16"/>
        <w:shd w:val="clear" w:color="auto" w:fill="FFFFFF"/>
        <w:spacing w:before="120" w:beforeAutospacing="0" w:after="120" w:afterAutospacing="0" w:line="276" w:lineRule="auto"/>
        <w:ind w:firstLine="680"/>
        <w:jc w:val="both"/>
        <w:rPr>
          <w:rFonts w:eastAsiaTheme="minorHAnsi"/>
          <w:b/>
          <w:sz w:val="26"/>
          <w:szCs w:val="26"/>
          <w:lang w:eastAsia="en-US"/>
        </w:rPr>
      </w:pPr>
      <w:r w:rsidRPr="00CB2EDE">
        <w:rPr>
          <w:rFonts w:eastAsiaTheme="minorHAnsi"/>
          <w:b/>
          <w:sz w:val="26"/>
          <w:szCs w:val="26"/>
          <w:lang w:eastAsia="en-US"/>
        </w:rPr>
        <w:t xml:space="preserve">Принципиально важно, что меняется схема принятия решений - не пациент сам определяет, когда он хочет обратиться к врачу, а медицинские работники на основании объективных данных приборов принимают решение о способе и срочности контакта с пациентом, что является главным фактором для предотвращения развития обострений и осложнений заболеваний. </w:t>
      </w:r>
    </w:p>
    <w:p w:rsidR="0089445F" w:rsidRDefault="0089445F" w:rsidP="00213C31">
      <w:pPr>
        <w:pStyle w:val="p16"/>
        <w:shd w:val="clear" w:color="auto" w:fill="FFFFFF"/>
        <w:spacing w:before="120" w:beforeAutospacing="0" w:after="120" w:afterAutospacing="0"/>
        <w:ind w:firstLine="680"/>
        <w:jc w:val="right"/>
      </w:pPr>
      <w:bookmarkStart w:id="0" w:name="_GoBack"/>
      <w:bookmarkEnd w:id="0"/>
      <w:r>
        <w:t>Рис. 1. Технологическая схема:</w:t>
      </w:r>
    </w:p>
    <w:p w:rsidR="00C05D3A" w:rsidRDefault="00213C31" w:rsidP="00213C31">
      <w:pPr>
        <w:pStyle w:val="p16"/>
        <w:shd w:val="clear" w:color="auto" w:fill="FFFFFF"/>
        <w:spacing w:before="120" w:beforeAutospacing="0" w:after="120" w:afterAutospacing="0"/>
        <w:ind w:left="-1560" w:right="-426"/>
        <w:jc w:val="right"/>
      </w:pPr>
      <w:r w:rsidRPr="00213C31">
        <w:rPr>
          <w:noProof/>
        </w:rPr>
        <w:drawing>
          <wp:inline distT="0" distB="0" distL="0" distR="0">
            <wp:extent cx="6969125" cy="393358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1"/>
                    <a:stretch/>
                  </pic:blipFill>
                  <pic:spPr bwMode="auto">
                    <a:xfrm>
                      <a:off x="0" y="0"/>
                      <a:ext cx="6989347" cy="39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5D3A" w:rsidSect="00213C3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195B"/>
    <w:multiLevelType w:val="hybridMultilevel"/>
    <w:tmpl w:val="8CE6F3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1C84"/>
    <w:multiLevelType w:val="hybridMultilevel"/>
    <w:tmpl w:val="6EDA1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73790"/>
    <w:multiLevelType w:val="hybridMultilevel"/>
    <w:tmpl w:val="430C83F6"/>
    <w:lvl w:ilvl="0" w:tplc="840EB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727E49"/>
    <w:multiLevelType w:val="hybridMultilevel"/>
    <w:tmpl w:val="430C83F6"/>
    <w:lvl w:ilvl="0" w:tplc="840EB3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D07E49"/>
    <w:multiLevelType w:val="hybridMultilevel"/>
    <w:tmpl w:val="F764434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7C523AC3"/>
    <w:multiLevelType w:val="hybridMultilevel"/>
    <w:tmpl w:val="29CC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9F"/>
    <w:rsid w:val="0005437E"/>
    <w:rsid w:val="00084B20"/>
    <w:rsid w:val="00172FBF"/>
    <w:rsid w:val="00213C31"/>
    <w:rsid w:val="00343E48"/>
    <w:rsid w:val="003633BB"/>
    <w:rsid w:val="00405BED"/>
    <w:rsid w:val="004A1E27"/>
    <w:rsid w:val="004E641E"/>
    <w:rsid w:val="00615B53"/>
    <w:rsid w:val="006A2B2E"/>
    <w:rsid w:val="008033D5"/>
    <w:rsid w:val="0089445F"/>
    <w:rsid w:val="00AA27D5"/>
    <w:rsid w:val="00C05D3A"/>
    <w:rsid w:val="00C509E2"/>
    <w:rsid w:val="00CB2EDE"/>
    <w:rsid w:val="00CE7C6E"/>
    <w:rsid w:val="00EF1C9F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C8EBF-0770-4E79-8698-37A69733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F1C9F"/>
    <w:rPr>
      <w:i/>
      <w:iCs/>
    </w:rPr>
  </w:style>
  <w:style w:type="paragraph" w:styleId="a4">
    <w:name w:val="List Paragraph"/>
    <w:basedOn w:val="a"/>
    <w:qFormat/>
    <w:rsid w:val="00EF1C9F"/>
    <w:pPr>
      <w:ind w:left="720"/>
      <w:contextualSpacing/>
    </w:pPr>
  </w:style>
  <w:style w:type="paragraph" w:customStyle="1" w:styleId="p16">
    <w:name w:val="p16"/>
    <w:basedOn w:val="a"/>
    <w:rsid w:val="0080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styleId="a5">
    <w:name w:val="Normal (Web)"/>
    <w:basedOn w:val="a"/>
    <w:uiPriority w:val="99"/>
    <w:semiHidden/>
    <w:unhideWhenUsed/>
    <w:rsid w:val="0089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Викторовна Поваренкова</dc:creator>
  <cp:keywords/>
  <dc:description/>
  <cp:lastModifiedBy>Media</cp:lastModifiedBy>
  <cp:revision>8</cp:revision>
  <dcterms:created xsi:type="dcterms:W3CDTF">2019-10-22T12:43:00Z</dcterms:created>
  <dcterms:modified xsi:type="dcterms:W3CDTF">2020-04-07T13:34:00Z</dcterms:modified>
</cp:coreProperties>
</file>