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71" w:rsidRDefault="002E6671">
      <w:pPr>
        <w:pStyle w:val="ConsPlusNormal"/>
        <w:jc w:val="right"/>
      </w:pPr>
      <w:bookmarkStart w:id="0" w:name="_GoBack"/>
      <w:bookmarkEnd w:id="0"/>
    </w:p>
    <w:p w:rsidR="002E6671" w:rsidRDefault="002E6671">
      <w:pPr>
        <w:pStyle w:val="ConsPlusNormal"/>
        <w:jc w:val="right"/>
      </w:pPr>
    </w:p>
    <w:p w:rsidR="002E6671" w:rsidRDefault="002E6671">
      <w:pPr>
        <w:pStyle w:val="ConsPlusNormal"/>
        <w:jc w:val="right"/>
        <w:outlineLvl w:val="0"/>
      </w:pPr>
      <w:r>
        <w:t>Утвержден</w:t>
      </w:r>
    </w:p>
    <w:p w:rsidR="002E6671" w:rsidRDefault="002E6671">
      <w:pPr>
        <w:pStyle w:val="ConsPlusNormal"/>
        <w:jc w:val="right"/>
      </w:pPr>
      <w:r>
        <w:t>постановлением</w:t>
      </w:r>
    </w:p>
    <w:p w:rsidR="002E6671" w:rsidRDefault="002E6671">
      <w:pPr>
        <w:pStyle w:val="ConsPlusNormal"/>
        <w:jc w:val="right"/>
      </w:pPr>
      <w:r>
        <w:t>Правительства Сахалинской области</w:t>
      </w:r>
    </w:p>
    <w:p w:rsidR="002E6671" w:rsidRDefault="002E6671">
      <w:pPr>
        <w:pStyle w:val="ConsPlusNormal"/>
        <w:jc w:val="right"/>
      </w:pPr>
      <w:r>
        <w:t>от 16.09.2016 N 464</w:t>
      </w:r>
    </w:p>
    <w:p w:rsidR="002E6671" w:rsidRDefault="002E6671">
      <w:pPr>
        <w:pStyle w:val="ConsPlusNormal"/>
        <w:ind w:firstLine="540"/>
        <w:jc w:val="both"/>
      </w:pPr>
    </w:p>
    <w:p w:rsidR="002E6671" w:rsidRDefault="002E6671">
      <w:pPr>
        <w:pStyle w:val="ConsPlusTitle"/>
        <w:jc w:val="center"/>
      </w:pPr>
      <w:bookmarkStart w:id="1" w:name="P588"/>
      <w:bookmarkEnd w:id="1"/>
      <w:r>
        <w:t>ПОРЯДОК</w:t>
      </w:r>
    </w:p>
    <w:p w:rsidR="002E6671" w:rsidRDefault="002E6671">
      <w:pPr>
        <w:pStyle w:val="ConsPlusTitle"/>
        <w:jc w:val="center"/>
      </w:pPr>
      <w:r>
        <w:t>ОРГАНИЗАЦИИ ПРОФЕССИОНАЛЬНОГО ОБУЧЕНИЯ</w:t>
      </w:r>
    </w:p>
    <w:p w:rsidR="002E6671" w:rsidRDefault="002E6671">
      <w:pPr>
        <w:pStyle w:val="ConsPlusTitle"/>
        <w:jc w:val="center"/>
      </w:pPr>
      <w:r>
        <w:t>И ДОПОЛНИТЕЛЬНОГО ПРОФЕССИОНАЛЬНОГО ОБРАЗОВАНИЯ</w:t>
      </w:r>
    </w:p>
    <w:p w:rsidR="002E6671" w:rsidRDefault="002E6671">
      <w:pPr>
        <w:pStyle w:val="ConsPlusTitle"/>
        <w:jc w:val="center"/>
      </w:pPr>
      <w:r>
        <w:t>РАБОТНИКОВ ГОСУДАРСТВЕННЫХ И МУНИЦИПАЛЬНЫХ УЧРЕЖДЕНИЙ</w:t>
      </w:r>
    </w:p>
    <w:p w:rsidR="002E6671" w:rsidRDefault="002E6671">
      <w:pPr>
        <w:pStyle w:val="ConsPlusTitle"/>
        <w:jc w:val="center"/>
      </w:pPr>
      <w:r>
        <w:t>САХАЛИНСКОЙ ОБЛАСТИ, РАСПОЛОЖЕННЫХ НА ТЕРРИТОРИИ</w:t>
      </w:r>
    </w:p>
    <w:p w:rsidR="002E6671" w:rsidRDefault="002E6671">
      <w:pPr>
        <w:pStyle w:val="ConsPlusTitle"/>
        <w:jc w:val="center"/>
      </w:pPr>
      <w:r>
        <w:t>КУРИЛЬСКИХ ОСТРОВОВ</w:t>
      </w:r>
    </w:p>
    <w:p w:rsidR="002E6671" w:rsidRDefault="002E66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E66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671" w:rsidRDefault="002E66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671" w:rsidRDefault="002E66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671" w:rsidRDefault="002E66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671" w:rsidRDefault="002E66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2E6671" w:rsidRDefault="002E6671">
            <w:pPr>
              <w:pStyle w:val="ConsPlusNormal"/>
              <w:jc w:val="center"/>
            </w:pPr>
            <w:r>
              <w:rPr>
                <w:color w:val="392C69"/>
              </w:rPr>
              <w:t>от 29.12.2022 N 628,</w:t>
            </w:r>
          </w:p>
          <w:p w:rsidR="002E6671" w:rsidRDefault="002E667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2E6671" w:rsidRDefault="002E6671">
            <w:pPr>
              <w:pStyle w:val="ConsPlusNormal"/>
              <w:jc w:val="center"/>
            </w:pPr>
            <w:r>
              <w:rPr>
                <w:color w:val="392C69"/>
              </w:rPr>
              <w:t>от 26.02.2018 N 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671" w:rsidRDefault="002E6671">
            <w:pPr>
              <w:pStyle w:val="ConsPlusNormal"/>
            </w:pPr>
          </w:p>
        </w:tc>
      </w:tr>
    </w:tbl>
    <w:p w:rsidR="002E6671" w:rsidRDefault="002E6671">
      <w:pPr>
        <w:pStyle w:val="ConsPlusNormal"/>
        <w:ind w:firstLine="540"/>
        <w:jc w:val="both"/>
      </w:pPr>
    </w:p>
    <w:p w:rsidR="002E6671" w:rsidRDefault="002E6671">
      <w:pPr>
        <w:pStyle w:val="ConsPlusTitle"/>
        <w:jc w:val="center"/>
        <w:outlineLvl w:val="1"/>
      </w:pPr>
      <w:r>
        <w:t>1. Общие положения</w:t>
      </w:r>
    </w:p>
    <w:p w:rsidR="002E6671" w:rsidRDefault="002E6671">
      <w:pPr>
        <w:pStyle w:val="ConsPlusNormal"/>
        <w:jc w:val="center"/>
      </w:pPr>
    </w:p>
    <w:p w:rsidR="002E6671" w:rsidRDefault="002E6671">
      <w:pPr>
        <w:pStyle w:val="ConsPlusNormal"/>
        <w:ind w:firstLine="540"/>
        <w:jc w:val="both"/>
      </w:pPr>
      <w:r>
        <w:t xml:space="preserve">1.1. Настоящий Порядок организации профессионального обучения и дополнительного профессионального образования работников государственных и муниципальных учреждений Сахалинской области, расположенных на территории Курильских островов (далее - Порядок), разработан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28.12.2015 N 548 "Об утверждении государственной программы Сахалинской области "Социально-экономическое развитие Курильских островов (Сахалинская область) на 2016 - 2025 годы" (далее - государственная программа),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29.12.2015 N 558 "О порядке и размерах возмещения расходов, связанных со служебными командировками, работникам, заключившим трудовой договор о работе в аппарате Губернатора и Правительства Сахалинской области, органах исполнительной власти Сахалинской области, работникам государственных учреждений Сахалинской области".</w:t>
      </w:r>
    </w:p>
    <w:p w:rsidR="002E6671" w:rsidRDefault="002E667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29.12.2022 N 628)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1.2. Предметом регулирования Порядка является организация профессионального обучения и дополнительного профессионального образования (далее - обучение) работников государственных и муниципальных учреждений Сахалинской области, расположенных на территории Курильских островов, а также работников государственных учреждений Сахалинской области, работающих и проживающих на территории Курильских островов (далее - работники), в соответствии с государственной программой.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1.3. В настоящем Порядке используются следующие основные понятия: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1.3.1. Профессиональное обучение - обучение, направленное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 Профессиональное обучение осуществляется посредством организации профессиональной подготовки, переподготовки и повышения квалификации.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 xml:space="preserve">1.3.2. Дополнительное профессиональное образование - образование, направленное на удовлетворение образовательных и профессиональных потребностей, профессиональное развитие </w:t>
      </w:r>
      <w:r>
        <w:lastRenderedPageBreak/>
        <w:t>человека, обеспечение соответствия его квалификации меняющимся условиям профессиональной деятельности и социальной среды. Дополнительное профессиональное образование осуществляется посредством реализации дополнительных профессиональных программ повышения квалификации и профессиональной переподготовки.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 xml:space="preserve">1.3.3. Территория Курильских островов - территория муниципальных образований "Курильский городской округ", </w:t>
      </w:r>
      <w:proofErr w:type="gramStart"/>
      <w:r>
        <w:t>Северо-Курильский</w:t>
      </w:r>
      <w:proofErr w:type="gramEnd"/>
      <w:r>
        <w:t xml:space="preserve"> городской округ, "Южно-Курильский городской округ".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1.3.4. Работодатель - государственное, муниципальное учреждение Сахалинской области, расположенное на территории Курильских островов, а также государственное учреждение Сахалинской области, работник которого работает и проживает на территории Курильских островов.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1.4. Финансирование расходов, связанных с организацией обучения работников, осуществляется за счет средств бюджета Сахалинской области.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1.5. Агентство по труду и занятости населения Сахалинской области (далее - агентство) является главным распорядителем бюджетных средств, областные казенные учреждения центры занятости населения - получателями бюджетных средств.</w:t>
      </w:r>
    </w:p>
    <w:p w:rsidR="002E6671" w:rsidRDefault="002E6671">
      <w:pPr>
        <w:pStyle w:val="ConsPlusNormal"/>
        <w:jc w:val="center"/>
      </w:pPr>
    </w:p>
    <w:p w:rsidR="002E6671" w:rsidRDefault="002E6671">
      <w:pPr>
        <w:pStyle w:val="ConsPlusTitle"/>
        <w:jc w:val="center"/>
        <w:outlineLvl w:val="1"/>
      </w:pPr>
      <w:r>
        <w:t>2. Организация профессионального обучения</w:t>
      </w:r>
    </w:p>
    <w:p w:rsidR="002E6671" w:rsidRDefault="002E6671">
      <w:pPr>
        <w:pStyle w:val="ConsPlusNormal"/>
        <w:jc w:val="center"/>
      </w:pPr>
    </w:p>
    <w:p w:rsidR="002E6671" w:rsidRDefault="002E6671">
      <w:pPr>
        <w:pStyle w:val="ConsPlusNormal"/>
        <w:ind w:firstLine="540"/>
        <w:jc w:val="both"/>
      </w:pPr>
      <w:r>
        <w:t xml:space="preserve">2.1. Обучение работников осуществляется по направлению областных казенных учреждений Курильского, </w:t>
      </w:r>
      <w:proofErr w:type="gramStart"/>
      <w:r>
        <w:t>Северо-Курильского</w:t>
      </w:r>
      <w:proofErr w:type="gramEnd"/>
      <w:r>
        <w:t xml:space="preserve"> или Южно-Курильского центров занятости населения (далее - центр занятости).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2.2. Организация обучения работников осуществляется на основе соглашений о сотрудничестве, заключенных центром занятости и работодателем.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2.3. Направления профессиональной подготовки, переподготовки или повышения квалификации работников определяются работодателем.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2.4. Обучение работников носит интенсивный (краткосрочный) характер и завершается аттестацией, проводимой в установленном порядке образовательными организациями, осуществляющими образовательную деятельность (далее - образовательные организации). Продолжительность обучения не должна превышать 12 месяцев.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2.5. Обучение работников проводится по очной или очно-заочной форме, с применением дистанционной технологии, может быть групповым или индивидуальным.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2.6. Получение работниками высшего или среднего профессионального образования по направлению центра занятости не допускается.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2.7. В целях организации обучения работодатель подает в центр занятости следующий пакет документов: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заявку на организацию обучения с указанием фамилии, имени, отчества (при наличии), занимаемой должности, профессии, паспортных данных, даты рождения работника, планируемого к направлению на обучение, а также информацию о направлении обучения (наименование курса, программы, профессии, специальности и т.д.), присваиваемой квалификации, объеме образовательной программы;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согласие работника, планируемого к направлению на обучение, на передачу персональных данных центру занятости.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lastRenderedPageBreak/>
        <w:t>2.8. В целях взаимодействия по организации обучения между центром занятости, работодателем и работником заключается договор об организации обучения.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2.9. Формы соглашения о сотрудничестве, заявки на организацию обучения и договора об организации обучения утверждаются агентством.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 xml:space="preserve">2.10. Обучение работников проводится в образовательных организациях, имеющих лицензию на данный вид деятельности, на основании государственных контрактов, заключенных центром занятости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2.11. При направлении на обучение работников в другую местность центр занятости: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 xml:space="preserve">- заключает с юридическими или физическими лицами государственный контракт на предоставление услуг по проживанию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приобретает работникам проездные документы к месту обучения и обратно.</w:t>
      </w:r>
    </w:p>
    <w:p w:rsidR="002E6671" w:rsidRDefault="002E6671">
      <w:pPr>
        <w:pStyle w:val="ConsPlusNormal"/>
        <w:spacing w:before="220"/>
        <w:ind w:firstLine="540"/>
        <w:jc w:val="both"/>
      </w:pPr>
      <w:bookmarkStart w:id="2" w:name="P630"/>
      <w:bookmarkEnd w:id="2"/>
      <w:r>
        <w:t>2.12. Работнику, самостоятельно оплатившему свое размещение и (или) проезд к месту обучения и обратно, компенсируются расходы по: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а) проезду к месту обучения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воздушным транспортом - по тарифу экономического класса;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"K" или в вагоне категории "C" с местами для сидения;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автомобильным транспортом - в автотранспортном средстве общего пользования (кроме такси).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При отсутствии проездных документов или документов, выданных транспортными организациями и подтверждающих информацию, содержащуюся в проездных документах, оплата проезда не производится;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б) оплате найма жилого помещения на время обучения (кроме номеров люкс и повышенной комфортности) - в размере фактических расходов, подтвержденных соответствующими документами, но не более стоимости проживания в однокомнатном (одноместном) номере, а также расходов по бронированию жилого помещения в размере фактических расходов, подтвержденных соответствующими документами, но не более 50 процентов стоимости однокомнатного (одноместного) номера. При отсутствии документов, подтверждающих эти расходы, - в размере 200 рублей в сутки.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2.13. Работодатель обеспечивает направление работника в служебную командировку для прохождения обучения в соответствии с поданной заявкой.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lastRenderedPageBreak/>
        <w:t>2.14. Работодатель гарантирует работнику, направленному на обучение: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а) сохранение места работы (должности) и среднего заработка;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б) возмещение расходов, связанных с проживанием вне места постоянного жительства (суточные).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2.15. Центр занятости выдает работнику направление на обучение, заселение, проездные документы к месту обучения и обратно при условии предъявления работником паспорта или иного документа, удостоверяющего личность.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2.16. По окончании обучения работник представляет в центр занятости подлинники документов, подтверждающих фактическое получение работником транспортных услуг (билеты, посадочные талоны и т.д.), услуг по проживанию, а также копии документов, подтверждающих прохождение обучения по направлению центра занятости (диплом, свидетельство, удостоверение и т.д.).</w:t>
      </w:r>
    </w:p>
    <w:p w:rsidR="002E6671" w:rsidRDefault="002E6671">
      <w:pPr>
        <w:pStyle w:val="ConsPlusNormal"/>
        <w:spacing w:before="220"/>
        <w:ind w:firstLine="540"/>
        <w:jc w:val="both"/>
      </w:pPr>
      <w:bookmarkStart w:id="3" w:name="P644"/>
      <w:bookmarkEnd w:id="3"/>
      <w:r>
        <w:t xml:space="preserve">2.17. Для получения компенсации расходов, связанных с обучением, работник в сроки, определенные договором об организации обучения, подает в центр занятости, направивший его на обучение, заявление о компенсации расходов с указанием почтового адреса получателя компенсации или реквизитов счета, открытого в кредитной организации, к которому прилагаются документы, подтверждающие фактические расходы, предусмотренные </w:t>
      </w:r>
      <w:hyperlink w:anchor="P630">
        <w:r>
          <w:rPr>
            <w:color w:val="0000FF"/>
          </w:rPr>
          <w:t>пунктом 2.12</w:t>
        </w:r>
      </w:hyperlink>
      <w:r>
        <w:t xml:space="preserve"> настоящего Порядка.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 xml:space="preserve">2.18. При подаче документов, указанных в </w:t>
      </w:r>
      <w:hyperlink w:anchor="P644">
        <w:r>
          <w:rPr>
            <w:color w:val="0000FF"/>
          </w:rPr>
          <w:t>пункте 2.17</w:t>
        </w:r>
      </w:hyperlink>
      <w:r>
        <w:t xml:space="preserve"> настоящего Порядка, предъявляется паспорт или иной документ, удостоверяющий личность.</w:t>
      </w:r>
    </w:p>
    <w:p w:rsidR="002E6671" w:rsidRDefault="002E6671">
      <w:pPr>
        <w:pStyle w:val="ConsPlusNormal"/>
        <w:jc w:val="center"/>
      </w:pPr>
    </w:p>
    <w:p w:rsidR="002E6671" w:rsidRDefault="002E6671">
      <w:pPr>
        <w:pStyle w:val="ConsPlusTitle"/>
        <w:jc w:val="center"/>
        <w:outlineLvl w:val="1"/>
      </w:pPr>
      <w:r>
        <w:t>3. Условия возврата бюджетных средств</w:t>
      </w:r>
    </w:p>
    <w:p w:rsidR="002E6671" w:rsidRDefault="002E6671">
      <w:pPr>
        <w:pStyle w:val="ConsPlusNormal"/>
        <w:jc w:val="center"/>
      </w:pPr>
    </w:p>
    <w:p w:rsidR="002E6671" w:rsidRDefault="002E6671">
      <w:pPr>
        <w:pStyle w:val="ConsPlusNormal"/>
        <w:ind w:firstLine="540"/>
        <w:jc w:val="both"/>
      </w:pPr>
      <w:r>
        <w:t>3.1. В случае отказа от направления на обучение работника работодатель, подавший заявку на организацию обучения работника, возмещает центру занятости расходы, фактически понесенные на организацию обучения работника.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3.2. Работник возмещает центру занятости расходы, понесенные на организацию его обучения, в случае: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3.2.1. Самовольного прекращения обучения или отчисления за виновные действия.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 xml:space="preserve">3.2.2. Увольнения в период обучения либо в течение шести месяцев после окончания обучения по инициативе </w:t>
      </w:r>
      <w:proofErr w:type="gramStart"/>
      <w:r>
        <w:t>работника</w:t>
      </w:r>
      <w:proofErr w:type="gramEnd"/>
      <w:r>
        <w:t xml:space="preserve"> либо по инициативе работодателя, за исключением случаев увольнения по причинам: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ликвидации учреждения;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сокращения численности или штата работников учреждения;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- смены собственника имущества учреждения (в отношении руководителя учреждения, его заместителей и главного бухгалтера).</w:t>
      </w:r>
    </w:p>
    <w:p w:rsidR="002E6671" w:rsidRDefault="002E667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29.12.2022 N 628)</w:t>
      </w:r>
    </w:p>
    <w:p w:rsidR="002E6671" w:rsidRDefault="002E6671">
      <w:pPr>
        <w:pStyle w:val="ConsPlusNormal"/>
        <w:jc w:val="center"/>
      </w:pPr>
    </w:p>
    <w:p w:rsidR="002E6671" w:rsidRDefault="002E6671">
      <w:pPr>
        <w:pStyle w:val="ConsPlusTitle"/>
        <w:jc w:val="center"/>
        <w:outlineLvl w:val="1"/>
      </w:pPr>
      <w:r>
        <w:t>4. Осуществление контроля</w:t>
      </w:r>
    </w:p>
    <w:p w:rsidR="002E6671" w:rsidRDefault="002E6671">
      <w:pPr>
        <w:pStyle w:val="ConsPlusNormal"/>
        <w:jc w:val="center"/>
      </w:pPr>
    </w:p>
    <w:p w:rsidR="002E6671" w:rsidRDefault="002E6671">
      <w:pPr>
        <w:pStyle w:val="ConsPlusNormal"/>
        <w:ind w:firstLine="540"/>
        <w:jc w:val="both"/>
      </w:pPr>
      <w:r>
        <w:t xml:space="preserve">4.1. Агентство ведет реестр работников, прошедших обучение по направлению службы занятости, с указанием места работы, занимаемой должности работника, профессии, периода обучения, наименования образовательной организации, курса (программы, профессии, специальности), присвоенной квалификации, объема образовательной программы, а также </w:t>
      </w:r>
      <w:r>
        <w:lastRenderedPageBreak/>
        <w:t>объема средств областного бюджета, израсходованных на организацию обучения.</w:t>
      </w:r>
    </w:p>
    <w:p w:rsidR="002E6671" w:rsidRDefault="002E6671">
      <w:pPr>
        <w:pStyle w:val="ConsPlusNormal"/>
        <w:spacing w:before="220"/>
        <w:ind w:firstLine="540"/>
        <w:jc w:val="both"/>
      </w:pPr>
      <w:r>
        <w:t>4.2. Агентство осуществляет контроль за реализацией настоящего Порядка и целевым использованием средств областного бюджета.</w:t>
      </w:r>
    </w:p>
    <w:p w:rsidR="002E6671" w:rsidRDefault="002E6671">
      <w:pPr>
        <w:pStyle w:val="ConsPlusNormal"/>
        <w:ind w:firstLine="540"/>
        <w:jc w:val="both"/>
      </w:pPr>
    </w:p>
    <w:p w:rsidR="002E6671" w:rsidRDefault="002E6671">
      <w:pPr>
        <w:pStyle w:val="ConsPlusNormal"/>
        <w:ind w:firstLine="540"/>
        <w:jc w:val="both"/>
      </w:pPr>
    </w:p>
    <w:p w:rsidR="002E6671" w:rsidRDefault="002E66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FD8" w:rsidRDefault="005F6FD8"/>
    <w:sectPr w:rsidR="005F6FD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1"/>
    <w:rsid w:val="002E6671"/>
    <w:rsid w:val="005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4BF5-F62D-4DAD-A4F6-D7B3DA2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66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6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66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6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66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66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66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4089C5633EAEA75A8F30A3FE920D625D10A229CCF0B08F48BFBD484D0D6892D6A4815D6CFA06B6F15D2DEEDE00992BAF46EFD8BC5E378D016A03148vC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E4089C5633EAEA75A8F30A3FE920D625D10A229CCF090CF78FFBD484D0D6892D6A4815C4CFF8676E10CCDEEDF55FC3FC4Av2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E4089C5633EAEA75A8F30A3FE920D625D10A229CCF0A0BF287FBD484D0D6892D6A4815C4CFF8676E10CCDEEDF55FC3FC4Av2D" TargetMode="External"/><Relationship Id="rId11" Type="http://schemas.openxmlformats.org/officeDocument/2006/relationships/hyperlink" Target="consultantplus://offline/ref=9DE4089C5633EAEA75A8F30A3FE920D625D10A229CCF0B08F48BFBD484D0D6892D6A4815D6CFA06B6F15D2DEECE00992BAF46EFD8BC5E378D016A03148vCD" TargetMode="External"/><Relationship Id="rId5" Type="http://schemas.openxmlformats.org/officeDocument/2006/relationships/hyperlink" Target="consultantplus://offline/ref=9DE4089C5633EAEA75A8F30A3FE920D625D10A229ACA0B0AFC84A6DE8C89DA8B2A651702D186AC6A6F15D2D9E0BF0C87ABAC62F990DBE560CC14A243v0D" TargetMode="External"/><Relationship Id="rId10" Type="http://schemas.openxmlformats.org/officeDocument/2006/relationships/hyperlink" Target="consultantplus://offline/ref=9DE4089C5633EAEA75A8ED0729857CDA21DE5C2D9CC8065DA9DBFD83DB80D0DC7F2A164C948EB36A690BD0DEE94Ev8D" TargetMode="External"/><Relationship Id="rId4" Type="http://schemas.openxmlformats.org/officeDocument/2006/relationships/hyperlink" Target="consultantplus://offline/ref=9DE4089C5633EAEA75A8F30A3FE920D625D10A229CCF0B08F48BFBD484D0D6892D6A4815D6CFA06B6F15D2DEEEE00992BAF46EFD8BC5E378D016A03148vCD" TargetMode="External"/><Relationship Id="rId9" Type="http://schemas.openxmlformats.org/officeDocument/2006/relationships/hyperlink" Target="consultantplus://offline/ref=9DE4089C5633EAEA75A8ED0729857CDA21DE5C2D9CC8065DA9DBFD83DB80D0DC7F2A164C948EB36A690BD0DEE94E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Татьяна Валерьевна</dc:creator>
  <cp:keywords/>
  <dc:description/>
  <cp:lastModifiedBy>Коновалова Татьяна Валерьевна</cp:lastModifiedBy>
  <cp:revision>1</cp:revision>
  <dcterms:created xsi:type="dcterms:W3CDTF">2023-06-15T03:47:00Z</dcterms:created>
  <dcterms:modified xsi:type="dcterms:W3CDTF">2023-06-15T03:48:00Z</dcterms:modified>
</cp:coreProperties>
</file>