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4F" w:rsidRPr="00A82D30" w:rsidRDefault="00CE01C9" w:rsidP="00CE01C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заявки для участия в конкурсе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82D30" w:rsidRPr="00A82D30" w:rsidTr="00B85D4F">
        <w:tc>
          <w:tcPr>
            <w:tcW w:w="2802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Пункт паспорта</w:t>
            </w:r>
          </w:p>
        </w:tc>
        <w:tc>
          <w:tcPr>
            <w:tcW w:w="6769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Рекомендации по заполнению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практики</w:t>
            </w:r>
          </w:p>
        </w:tc>
        <w:tc>
          <w:tcPr>
            <w:tcW w:w="6769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Трудоустройств</w:t>
            </w:r>
            <w:r w:rsidRPr="00A8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8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молодежи до 30 лет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6769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трудоустройство молодежи до 30 лет включительно, проживающих на территории Елабужского муниципального района Республики Татарстан.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6769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Создание дополнительных  условий для трудоустройства молодежи до 30 лет включительно.</w:t>
            </w:r>
          </w:p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Трудоустройство молодежи до 30 лет включительно на постоянную работу на предприятиях Елабужского </w:t>
            </w:r>
            <w:proofErr w:type="gramStart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Татарстан.</w:t>
            </w:r>
          </w:p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Удовлетворение кадровой потребности Елабужского </w:t>
            </w:r>
            <w:proofErr w:type="gramStart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Татарстан.</w:t>
            </w:r>
          </w:p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Стимулировать работодателей, осуществляющих свою деятельность в </w:t>
            </w:r>
            <w:proofErr w:type="spellStart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Елабужском</w:t>
            </w:r>
            <w:proofErr w:type="spellEnd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районе.</w:t>
            </w:r>
          </w:p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 представляет собой  трудоустройство  молодежи до 30 лет включительно на постоянные рабочие места  c частичными компенсациями затрат работодателей подавших заявление о подборе работников и  на выплату заработной платы работникам из числа трудоустроенных граждан.</w:t>
            </w:r>
          </w:p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 реализуется Фондом пенсионного и  социального страхования Республики Татарстан совместно с  ГКУ Центром занятости населения </w:t>
            </w:r>
            <w:proofErr w:type="spellStart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лабуги</w:t>
            </w:r>
            <w:proofErr w:type="spellEnd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который гарантирует работодателю частичное возмещение  затрат на заработную плату гражданам при его трудоустройстве по направлению центра занятости на постоянное рабочее место.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практики</w:t>
            </w:r>
          </w:p>
        </w:tc>
        <w:tc>
          <w:tcPr>
            <w:tcW w:w="6769" w:type="dxa"/>
          </w:tcPr>
          <w:p w:rsidR="00013E18" w:rsidRPr="00A82D30" w:rsidRDefault="00013E18" w:rsidP="00013E18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Субсидии предоставляются в 2023 году Фондом пенсионного и социального страхования РФ из бюджета Фонда юридическим лицам, включая некоммерческие организации и индивидуальным предпринимателям в целях стимулирования занятости отдельных категорий граждан.</w:t>
            </w:r>
          </w:p>
          <w:p w:rsidR="00013E18" w:rsidRPr="00A82D30" w:rsidRDefault="00013E18" w:rsidP="00013E18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индивидуально для каждого получателя по такой формуле:</w:t>
            </w:r>
          </w:p>
          <w:p w:rsidR="00013E18" w:rsidRPr="00A82D30" w:rsidRDefault="00013E18" w:rsidP="00013E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 = </w:t>
            </w:r>
            <w:proofErr w:type="gramStart"/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МРОТ +Страховые взносы ) x Численность трудоустроенных </w:t>
            </w:r>
          </w:p>
          <w:p w:rsidR="00013E18" w:rsidRPr="00A82D30" w:rsidRDefault="00013E18" w:rsidP="00013E1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Правил выдачи субсидий, </w:t>
            </w:r>
            <w:r w:rsidRPr="00A82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работодатель должен действовать по такому алгоритму </w:t>
            </w:r>
          </w:p>
          <w:p w:rsidR="00013E18" w:rsidRPr="00A82D30" w:rsidRDefault="00013E18" w:rsidP="00013E1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1. Сначала работодатель через личный кабинет на сайте "Работа в России" должен направить в службу занятости заявление и перечень свободных рабочих мест и вакантных должностей, на которые предполагается трудоустройство граждан отдельных категорий.</w:t>
            </w:r>
          </w:p>
          <w:p w:rsidR="00013E18" w:rsidRPr="00A82D30" w:rsidRDefault="00013E18" w:rsidP="00013E1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2. После этого служба занятости ищет подходящих кандидатов и направляет их к работодателю. Если направленный службой занятости кандидат устраивает работодателя, с ним заключается трудовой договор (на полный рабочий день и с зарплатой за месяц не менее МРОТ). Этот пункт не выполняется в случае трудоустройства  работников под риском увольнения и беженцев с Украины.</w:t>
            </w:r>
          </w:p>
          <w:p w:rsidR="00013E18" w:rsidRPr="00A82D30" w:rsidRDefault="00013E18" w:rsidP="00013E1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3. После этого центр занятости направляет информацию в </w:t>
            </w:r>
            <w:proofErr w:type="spellStart"/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МТЗиСЗ</w:t>
            </w:r>
            <w:proofErr w:type="spellEnd"/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 РТ, а Министерство  направляет в Фонд пенсионного и социального страхования сведения о трудоустроенных безработных гражданах и принявших их на работу работодателях.</w:t>
            </w:r>
          </w:p>
          <w:p w:rsidR="00013E18" w:rsidRPr="00A82D30" w:rsidRDefault="00013E18" w:rsidP="00013E1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4. Не ранее чем через месяц работы трудоустроенного гражданина, но не позднее 15 декабря текущего финансового года, работодатель должен направить в ФПСС заявление на получение субсидии.</w:t>
            </w:r>
          </w:p>
          <w:p w:rsidR="00013E18" w:rsidRPr="00A82D30" w:rsidRDefault="00013E18" w:rsidP="00013E1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5. ФПСС проверяет данные, указанные работодателем в заявлении. </w:t>
            </w:r>
          </w:p>
          <w:p w:rsidR="00013E18" w:rsidRPr="00A82D30" w:rsidRDefault="00013E18" w:rsidP="00013E1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6. После 3 и 6 месяцев работы трудоустроенного гражданина еще раз заявление о получении субсидии в ФПСС подавать не придется. ФПСС сам проверит соблюдение всех условий для предоставления субсидии через 102 дня и через 192 дня после трудоустройства безработного. И соответственно, либо перечислит работодателю субсидию во второй и третий раз, либо откажет в ее предоставлении.</w:t>
            </w:r>
          </w:p>
          <w:p w:rsidR="00013E18" w:rsidRPr="00A82D30" w:rsidRDefault="00013E18" w:rsidP="00013E18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Субсидия предоставляется за 1-й, 3-й и 6-й месяц. За 2, 4 и 5 месяцы выплаты не предусмотрены.</w:t>
            </w:r>
          </w:p>
          <w:p w:rsidR="00B85D4F" w:rsidRPr="00A82D30" w:rsidRDefault="00013E18" w:rsidP="00A82D30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В случае предприятий оборонно-промышленного комплекса: по истечении 3-го месяца работы переехавшего и трудоустроенного гражданина, 6-го, 9-го и 12-го месяцев. Выплаты предусмотрены за каждый месяц.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Целевая аудитория</w:t>
            </w:r>
          </w:p>
        </w:tc>
        <w:tc>
          <w:tcPr>
            <w:tcW w:w="6769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Молодежь до 30 лет включительно  -  граждане, проживающие на территории Елабужского муниципального района Республики Татарстан,  направленные заявления в поиске подходящей работы в центр занятости населения с использованием личного кабинета единой цифровой платформы. </w:t>
            </w:r>
          </w:p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Работодатели - получатели субсидии, трудоустроившие молодежь до 30 лет включительно на постоянные рабочие места по направлению центра занятости населения.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B85D4F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</w:p>
        </w:tc>
        <w:tc>
          <w:tcPr>
            <w:tcW w:w="6769" w:type="dxa"/>
          </w:tcPr>
          <w:p w:rsidR="00B85D4F" w:rsidRPr="00A82D30" w:rsidRDefault="00013E18" w:rsidP="00366F9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 образом</w:t>
            </w:r>
            <w:r w:rsidR="00366F97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366F97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удалось трудоустроить </w:t>
            </w:r>
            <w:r w:rsidR="00366F97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 молодых людей на предприятия Елабужского муниципального района</w:t>
            </w:r>
            <w:r w:rsidR="00E01922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 2022 году всего 9 человек данной категории)</w:t>
            </w:r>
          </w:p>
        </w:tc>
      </w:tr>
      <w:tr w:rsidR="00B85D4F" w:rsidRPr="00A82D30" w:rsidTr="00B85D4F">
        <w:tc>
          <w:tcPr>
            <w:tcW w:w="2802" w:type="dxa"/>
          </w:tcPr>
          <w:p w:rsidR="00B85D4F" w:rsidRPr="00A82D30" w:rsidRDefault="00B10A1A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практики</w:t>
            </w:r>
          </w:p>
        </w:tc>
        <w:tc>
          <w:tcPr>
            <w:tcW w:w="6769" w:type="dxa"/>
          </w:tcPr>
          <w:p w:rsidR="00B85D4F" w:rsidRPr="00A82D30" w:rsidRDefault="00B10A1A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«Инструменты содействия занятости</w:t>
            </w:r>
            <w:r w:rsidR="00E01922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трудоустройство молодежи до 30 лет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85D4F" w:rsidRPr="00A82D30" w:rsidTr="00B85D4F">
        <w:tc>
          <w:tcPr>
            <w:tcW w:w="2802" w:type="dxa"/>
          </w:tcPr>
          <w:p w:rsidR="00B85D4F" w:rsidRPr="00A82D30" w:rsidRDefault="00E01922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</w:p>
        </w:tc>
        <w:tc>
          <w:tcPr>
            <w:tcW w:w="6769" w:type="dxa"/>
          </w:tcPr>
          <w:p w:rsidR="00B85D4F" w:rsidRPr="00A82D30" w:rsidRDefault="00E01922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ГКУ «Центр занятости населения города Елабуги»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E01922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пр</w:t>
            </w:r>
            <w:r w:rsidR="00EE3B61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ктики</w:t>
            </w:r>
          </w:p>
        </w:tc>
        <w:tc>
          <w:tcPr>
            <w:tcW w:w="6769" w:type="dxa"/>
          </w:tcPr>
          <w:p w:rsidR="00E01922" w:rsidRPr="00A82D30" w:rsidRDefault="00E01922" w:rsidP="00E0192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  <w:p w:rsidR="00B85D4F" w:rsidRPr="00A82D30" w:rsidRDefault="00E01922" w:rsidP="00EE3B6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предоставления субсидии</w:t>
            </w:r>
          </w:p>
        </w:tc>
      </w:tr>
      <w:tr w:rsidR="00A82D30" w:rsidRPr="00A82D30" w:rsidTr="00B85D4F">
        <w:tc>
          <w:tcPr>
            <w:tcW w:w="2802" w:type="dxa"/>
          </w:tcPr>
          <w:p w:rsidR="00B85D4F" w:rsidRPr="00A82D30" w:rsidRDefault="00EE3B61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 реализации практики</w:t>
            </w:r>
          </w:p>
        </w:tc>
        <w:tc>
          <w:tcPr>
            <w:tcW w:w="6769" w:type="dxa"/>
          </w:tcPr>
          <w:p w:rsidR="00B85D4F" w:rsidRPr="00A82D30" w:rsidRDefault="00EE3B61" w:rsidP="00B85D4F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Республика Татарстан, </w:t>
            </w:r>
            <w:proofErr w:type="spellStart"/>
            <w:r w:rsidRPr="00A82D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Pr="00A82D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.Е</w:t>
            </w:r>
            <w:proofErr w:type="gramEnd"/>
            <w:r w:rsidRPr="00A82D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лабуга</w:t>
            </w:r>
            <w:proofErr w:type="spellEnd"/>
          </w:p>
        </w:tc>
      </w:tr>
      <w:tr w:rsidR="00A82D30" w:rsidRPr="00A82D30" w:rsidTr="00B85D4F">
        <w:tc>
          <w:tcPr>
            <w:tcW w:w="2802" w:type="dxa"/>
          </w:tcPr>
          <w:p w:rsidR="00E01922" w:rsidRPr="00A82D30" w:rsidRDefault="00EE3B61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реализации</w:t>
            </w:r>
          </w:p>
        </w:tc>
        <w:tc>
          <w:tcPr>
            <w:tcW w:w="6769" w:type="dxa"/>
          </w:tcPr>
          <w:p w:rsidR="00E01922" w:rsidRPr="00A82D30" w:rsidRDefault="00EE3B61" w:rsidP="00EE3B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по линии </w:t>
            </w: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и социального страхования РФ</w:t>
            </w: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 из расчета:</w:t>
            </w:r>
          </w:p>
          <w:p w:rsidR="00EE3B61" w:rsidRPr="00A82D30" w:rsidRDefault="00EE3B61" w:rsidP="00EE3B6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 = </w:t>
            </w:r>
            <w:proofErr w:type="gramStart"/>
            <w:r w:rsidRPr="00A82D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82D30">
              <w:rPr>
                <w:rFonts w:ascii="Times New Roman" w:hAnsi="Times New Roman" w:cs="Times New Roman"/>
                <w:sz w:val="28"/>
                <w:szCs w:val="28"/>
              </w:rPr>
              <w:t>МРОТ +Страховые взносы ) x Численность трудоустроенных</w:t>
            </w:r>
          </w:p>
        </w:tc>
      </w:tr>
      <w:tr w:rsidR="00A82D30" w:rsidRPr="00A82D30" w:rsidTr="00B85D4F">
        <w:tc>
          <w:tcPr>
            <w:tcW w:w="2802" w:type="dxa"/>
          </w:tcPr>
          <w:p w:rsidR="00E01922" w:rsidRPr="00A82D30" w:rsidRDefault="00EE3B61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шаги</w:t>
            </w:r>
          </w:p>
        </w:tc>
        <w:tc>
          <w:tcPr>
            <w:tcW w:w="6769" w:type="dxa"/>
          </w:tcPr>
          <w:p w:rsidR="00EE3B61" w:rsidRPr="00A82D30" w:rsidRDefault="00EE3B61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  <w:r w:rsidR="006F1870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F1870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нформирование молодежи о возможности трудоустройства; информирование работодателей о возможности получении субсидии при трудоустройстве молодежи.</w:t>
            </w:r>
          </w:p>
          <w:p w:rsidR="00EE3B61" w:rsidRPr="00A82D30" w:rsidRDefault="00EE3B61" w:rsidP="006F187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Основной этап: </w:t>
            </w:r>
            <w:r w:rsidR="006F1870"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реализация.</w:t>
            </w:r>
          </w:p>
          <w:p w:rsidR="006F1870" w:rsidRPr="00A82D30" w:rsidRDefault="006F1870" w:rsidP="006F187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Заключительный этап: подведение итогов.</w:t>
            </w:r>
          </w:p>
        </w:tc>
      </w:tr>
      <w:tr w:rsidR="00E01922" w:rsidRPr="00A82D30" w:rsidTr="00B85D4F">
        <w:tc>
          <w:tcPr>
            <w:tcW w:w="2802" w:type="dxa"/>
          </w:tcPr>
          <w:p w:rsidR="00E01922" w:rsidRPr="00A82D30" w:rsidRDefault="00EE2354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Сторонние организации</w:t>
            </w:r>
          </w:p>
        </w:tc>
        <w:tc>
          <w:tcPr>
            <w:tcW w:w="6769" w:type="dxa"/>
          </w:tcPr>
          <w:p w:rsidR="00E01922" w:rsidRPr="00A82D30" w:rsidRDefault="00EE2354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Елабужского </w:t>
            </w:r>
            <w:proofErr w:type="gramStart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01922" w:rsidRPr="00A82D30" w:rsidTr="00B85D4F">
        <w:tc>
          <w:tcPr>
            <w:tcW w:w="2802" w:type="dxa"/>
          </w:tcPr>
          <w:p w:rsidR="00E01922" w:rsidRPr="00A82D30" w:rsidRDefault="002A69FE" w:rsidP="002A69F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6769" w:type="dxa"/>
          </w:tcPr>
          <w:p w:rsidR="00E01922" w:rsidRPr="00A82D30" w:rsidRDefault="002A69FE" w:rsidP="00B85D4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месяц</w:t>
            </w:r>
          </w:p>
        </w:tc>
      </w:tr>
    </w:tbl>
    <w:p w:rsidR="00B85D4F" w:rsidRPr="00A82D30" w:rsidRDefault="00B85D4F" w:rsidP="00B85D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D4F" w:rsidRPr="00A82D30" w:rsidRDefault="00B85D4F" w:rsidP="00B85D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D4F" w:rsidRPr="00A82D30" w:rsidRDefault="00B85D4F" w:rsidP="00B85D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D30" w:rsidRPr="00A82D30" w:rsidRDefault="00A82D3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82D30" w:rsidRPr="00A8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AFE"/>
    <w:multiLevelType w:val="multilevel"/>
    <w:tmpl w:val="DD4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26226"/>
    <w:multiLevelType w:val="multilevel"/>
    <w:tmpl w:val="185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3DF5"/>
    <w:multiLevelType w:val="multilevel"/>
    <w:tmpl w:val="59F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6004C"/>
    <w:multiLevelType w:val="multilevel"/>
    <w:tmpl w:val="41F2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BD269A"/>
    <w:multiLevelType w:val="multilevel"/>
    <w:tmpl w:val="4718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73650"/>
    <w:multiLevelType w:val="multilevel"/>
    <w:tmpl w:val="9970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10FE3"/>
    <w:multiLevelType w:val="multilevel"/>
    <w:tmpl w:val="747C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A7D1A"/>
    <w:multiLevelType w:val="multilevel"/>
    <w:tmpl w:val="655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902D34"/>
    <w:multiLevelType w:val="multilevel"/>
    <w:tmpl w:val="A33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E6"/>
    <w:rsid w:val="00013E18"/>
    <w:rsid w:val="000444AA"/>
    <w:rsid w:val="00097E06"/>
    <w:rsid w:val="000E618A"/>
    <w:rsid w:val="00133612"/>
    <w:rsid w:val="00136222"/>
    <w:rsid w:val="00207214"/>
    <w:rsid w:val="00294D03"/>
    <w:rsid w:val="002A69FE"/>
    <w:rsid w:val="00366F97"/>
    <w:rsid w:val="00370CF7"/>
    <w:rsid w:val="004367F3"/>
    <w:rsid w:val="00455EB2"/>
    <w:rsid w:val="00465529"/>
    <w:rsid w:val="00480405"/>
    <w:rsid w:val="004F647A"/>
    <w:rsid w:val="006665E6"/>
    <w:rsid w:val="006C2632"/>
    <w:rsid w:val="006F1870"/>
    <w:rsid w:val="008950F9"/>
    <w:rsid w:val="00922801"/>
    <w:rsid w:val="00974710"/>
    <w:rsid w:val="00985146"/>
    <w:rsid w:val="009A511C"/>
    <w:rsid w:val="00A1146E"/>
    <w:rsid w:val="00A6738D"/>
    <w:rsid w:val="00A73459"/>
    <w:rsid w:val="00A82D30"/>
    <w:rsid w:val="00A94A1E"/>
    <w:rsid w:val="00AC6AAC"/>
    <w:rsid w:val="00B05583"/>
    <w:rsid w:val="00B10A1A"/>
    <w:rsid w:val="00B744C7"/>
    <w:rsid w:val="00B85D4F"/>
    <w:rsid w:val="00C70FB3"/>
    <w:rsid w:val="00CC3EF8"/>
    <w:rsid w:val="00CE01C9"/>
    <w:rsid w:val="00CF796B"/>
    <w:rsid w:val="00D17498"/>
    <w:rsid w:val="00E01922"/>
    <w:rsid w:val="00E6544B"/>
    <w:rsid w:val="00E874E0"/>
    <w:rsid w:val="00EE2354"/>
    <w:rsid w:val="00EE3B61"/>
    <w:rsid w:val="00F752D0"/>
    <w:rsid w:val="00F91A49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1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actice-passporttext">
    <w:name w:val="practice-passport__text"/>
    <w:basedOn w:val="a"/>
    <w:rsid w:val="00A1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actice-passporttext1">
    <w:name w:val="practice-passport__text1"/>
    <w:basedOn w:val="a0"/>
    <w:rsid w:val="00A1146E"/>
  </w:style>
  <w:style w:type="paragraph" w:styleId="a3">
    <w:name w:val="Normal (Web)"/>
    <w:basedOn w:val="a"/>
    <w:uiPriority w:val="99"/>
    <w:semiHidden/>
    <w:unhideWhenUsed/>
    <w:rsid w:val="00A1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46E"/>
    <w:rPr>
      <w:b/>
      <w:bCs/>
    </w:rPr>
  </w:style>
  <w:style w:type="character" w:styleId="a5">
    <w:name w:val="Emphasis"/>
    <w:basedOn w:val="a0"/>
    <w:uiPriority w:val="20"/>
    <w:qFormat/>
    <w:rsid w:val="00A1146E"/>
    <w:rPr>
      <w:i/>
      <w:iCs/>
    </w:rPr>
  </w:style>
  <w:style w:type="character" w:styleId="a6">
    <w:name w:val="Hyperlink"/>
    <w:basedOn w:val="a0"/>
    <w:uiPriority w:val="99"/>
    <w:semiHidden/>
    <w:unhideWhenUsed/>
    <w:rsid w:val="00A1146E"/>
    <w:rPr>
      <w:color w:val="0000FF"/>
      <w:u w:val="single"/>
    </w:rPr>
  </w:style>
  <w:style w:type="paragraph" w:styleId="a7">
    <w:name w:val="No Spacing"/>
    <w:uiPriority w:val="1"/>
    <w:qFormat/>
    <w:rsid w:val="00B85D4F"/>
    <w:pPr>
      <w:spacing w:after="0" w:line="240" w:lineRule="auto"/>
    </w:pPr>
  </w:style>
  <w:style w:type="table" w:styleId="a8">
    <w:name w:val="Table Grid"/>
    <w:basedOn w:val="a1"/>
    <w:uiPriority w:val="59"/>
    <w:rsid w:val="00B8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1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actice-passporttext">
    <w:name w:val="practice-passport__text"/>
    <w:basedOn w:val="a"/>
    <w:rsid w:val="00A1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actice-passporttext1">
    <w:name w:val="practice-passport__text1"/>
    <w:basedOn w:val="a0"/>
    <w:rsid w:val="00A1146E"/>
  </w:style>
  <w:style w:type="paragraph" w:styleId="a3">
    <w:name w:val="Normal (Web)"/>
    <w:basedOn w:val="a"/>
    <w:uiPriority w:val="99"/>
    <w:semiHidden/>
    <w:unhideWhenUsed/>
    <w:rsid w:val="00A1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46E"/>
    <w:rPr>
      <w:b/>
      <w:bCs/>
    </w:rPr>
  </w:style>
  <w:style w:type="character" w:styleId="a5">
    <w:name w:val="Emphasis"/>
    <w:basedOn w:val="a0"/>
    <w:uiPriority w:val="20"/>
    <w:qFormat/>
    <w:rsid w:val="00A1146E"/>
    <w:rPr>
      <w:i/>
      <w:iCs/>
    </w:rPr>
  </w:style>
  <w:style w:type="character" w:styleId="a6">
    <w:name w:val="Hyperlink"/>
    <w:basedOn w:val="a0"/>
    <w:uiPriority w:val="99"/>
    <w:semiHidden/>
    <w:unhideWhenUsed/>
    <w:rsid w:val="00A1146E"/>
    <w:rPr>
      <w:color w:val="0000FF"/>
      <w:u w:val="single"/>
    </w:rPr>
  </w:style>
  <w:style w:type="paragraph" w:styleId="a7">
    <w:name w:val="No Spacing"/>
    <w:uiPriority w:val="1"/>
    <w:qFormat/>
    <w:rsid w:val="00B85D4F"/>
    <w:pPr>
      <w:spacing w:after="0" w:line="240" w:lineRule="auto"/>
    </w:pPr>
  </w:style>
  <w:style w:type="table" w:styleId="a8">
    <w:name w:val="Table Grid"/>
    <w:basedOn w:val="a1"/>
    <w:uiPriority w:val="59"/>
    <w:rsid w:val="00B8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4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7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0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764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9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39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9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5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6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36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Разиня Талгатовна</dc:creator>
  <cp:keywords/>
  <dc:description/>
  <cp:lastModifiedBy>Юлия Демина</cp:lastModifiedBy>
  <cp:revision>29</cp:revision>
  <dcterms:created xsi:type="dcterms:W3CDTF">2023-06-26T13:54:00Z</dcterms:created>
  <dcterms:modified xsi:type="dcterms:W3CDTF">2023-06-30T13:35:00Z</dcterms:modified>
</cp:coreProperties>
</file>