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0"/>
        <w:gridCol w:w="283"/>
        <w:gridCol w:w="5528"/>
        <w:gridCol w:w="142"/>
        <w:gridCol w:w="5103"/>
      </w:tblGrid>
      <w:tr w:rsidR="002711FE" w:rsidTr="00FA0E89">
        <w:trPr>
          <w:trHeight w:val="10756"/>
        </w:trPr>
        <w:tc>
          <w:tcPr>
            <w:tcW w:w="5387" w:type="dxa"/>
            <w:gridSpan w:val="3"/>
          </w:tcPr>
          <w:p w:rsidR="00A62628" w:rsidRDefault="00A62628" w:rsidP="00CD032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37D6A54" wp14:editId="5D64F533">
                  <wp:simplePos x="0" y="0"/>
                  <wp:positionH relativeFrom="column">
                    <wp:posOffset>370993</wp:posOffset>
                  </wp:positionH>
                  <wp:positionV relativeFrom="paragraph">
                    <wp:posOffset>81388</wp:posOffset>
                  </wp:positionV>
                  <wp:extent cx="2566646" cy="1813035"/>
                  <wp:effectExtent l="0" t="0" r="5715" b="0"/>
                  <wp:wrapNone/>
                  <wp:docPr id="1" name="Рисунок 1" descr="http://dommalysham.ru/wp-content/uploads/2018/01/image653-1024x72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mmalysham.ru/wp-content/uploads/2018/01/image653-1024x72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8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628" w:rsidRDefault="00A62628" w:rsidP="00CD032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628" w:rsidRDefault="00A62628" w:rsidP="00CD032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628" w:rsidRDefault="00A62628" w:rsidP="00CD032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628" w:rsidRDefault="00A62628" w:rsidP="00CD032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628" w:rsidRDefault="00A62628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628" w:rsidRDefault="00A62628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57861" w:rsidRDefault="00457861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57861" w:rsidRDefault="00457861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7EC1" w:rsidRDefault="001D7EC1" w:rsidP="00FA0E89">
            <w:pPr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2628" w:rsidRPr="00A62628" w:rsidRDefault="00CD032F" w:rsidP="00FA0E89">
            <w:pPr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Одним из важнейших прав ребенка является право жить и воспитываться в семье.</w:t>
            </w:r>
          </w:p>
          <w:p w:rsidR="00CD032F" w:rsidRPr="00CD032F" w:rsidRDefault="00CD032F" w:rsidP="00FA0E89">
            <w:pPr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Чтобы обеспечить право ребенка</w:t>
            </w:r>
            <w:r w:rsidR="00206C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06C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206CA1" w:rsidRPr="00CD032F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ставш</w:t>
            </w:r>
            <w:r w:rsidR="00206CA1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егося </w:t>
            </w:r>
            <w:r w:rsidR="00206CA1" w:rsidRPr="00CD032F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без попечения родителей</w:t>
            </w:r>
            <w:r w:rsidR="00206CA1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,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жить и воспитываться в семье, существуют 3 основных ф</w:t>
            </w:r>
            <w:r w:rsidR="00206C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ормы семейного устройства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закрепленное Российским законодательством:</w:t>
            </w:r>
          </w:p>
          <w:p w:rsidR="00CD032F" w:rsidRPr="00CD032F" w:rsidRDefault="00CD032F" w:rsidP="00FA0E8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</w:rPr>
              <w:t> Усыновление (удочерение)</w:t>
            </w:r>
          </w:p>
          <w:p w:rsidR="00CD032F" w:rsidRPr="00CD032F" w:rsidRDefault="00CD032F" w:rsidP="00FA0E8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</w:rPr>
              <w:t> Опека (попечительство)</w:t>
            </w:r>
          </w:p>
          <w:p w:rsidR="00CD032F" w:rsidRDefault="00CD032F" w:rsidP="00FA0E8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8"/>
              </w:rPr>
              <w:t> Приемная семья</w:t>
            </w:r>
            <w:r w:rsidRPr="00CD0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2628" w:rsidRPr="00A62628" w:rsidRDefault="00A62628" w:rsidP="00FA0E89">
            <w:pPr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Усыновление</w:t>
            </w: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является приоритетной формой устройства детей-сирот и детей, оставшихся без попечения родителей, при которой ребенок приобретает все права и обязанности родного (неимущественные и имущественные, в том числе жилищные права).</w:t>
            </w:r>
          </w:p>
          <w:p w:rsidR="00A62628" w:rsidRPr="00A62628" w:rsidRDefault="00A62628" w:rsidP="00FA0E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</w:rPr>
              <w:t>Усыновление братьев и сестер разными лицами не допускается</w:t>
            </w:r>
          </w:p>
          <w:p w:rsidR="00A62628" w:rsidRPr="00A62628" w:rsidRDefault="00A62628" w:rsidP="00FA0E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</w:rPr>
              <w:t>Необходимо согласие ребенка, достигшего 10- летнего возраста</w:t>
            </w:r>
          </w:p>
          <w:p w:rsidR="00A62628" w:rsidRPr="00A62628" w:rsidRDefault="00A62628" w:rsidP="00FA0E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</w:rPr>
              <w:t>Тайна усыновления охраняется законом</w:t>
            </w:r>
          </w:p>
          <w:p w:rsidR="00206CA1" w:rsidRPr="00A62628" w:rsidRDefault="00206CA1" w:rsidP="00FA0E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</w:rPr>
              <w:t>Усыновление производится в судебном порядке</w:t>
            </w:r>
          </w:p>
          <w:p w:rsidR="00A62628" w:rsidRPr="00A62628" w:rsidRDefault="00A62628" w:rsidP="00A6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62628" w:rsidRPr="00A62628" w:rsidRDefault="00A62628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</w:p>
          <w:p w:rsidR="00A62628" w:rsidRPr="00CD032F" w:rsidRDefault="00A62628" w:rsidP="00A6262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322A4" w:rsidRDefault="00F322A4"/>
        </w:tc>
        <w:tc>
          <w:tcPr>
            <w:tcW w:w="5670" w:type="dxa"/>
            <w:gridSpan w:val="2"/>
          </w:tcPr>
          <w:p w:rsidR="00A62628" w:rsidRPr="00A62628" w:rsidRDefault="00A62628" w:rsidP="00FA0E89">
            <w:pPr>
              <w:ind w:right="175"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Опека и попечительство</w:t>
            </w: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устанавливается над детьми - сиротами и детьми, оставшимися без попечения родителей, в целях их содержания, воспитания и образования, а также для защиты их прав и законных интересов.</w:t>
            </w:r>
          </w:p>
          <w:p w:rsidR="00A62628" w:rsidRPr="00A62628" w:rsidRDefault="00A62628" w:rsidP="00FA0E89">
            <w:pPr>
              <w:ind w:right="175"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Опека устанавливается над детьми, не достигшими 14-летнего возраста. Попечительство устанавливается над детьми в возрасте с 14 до 18 лет. Обязанности по опеке и попечительству в отношении ребенка, находящегося под опекой (попечительством) исполняются опекуном (попечителем) безвозмездно.</w:t>
            </w:r>
          </w:p>
          <w:p w:rsidR="00A62628" w:rsidRPr="00A62628" w:rsidRDefault="00A62628" w:rsidP="00FA0E89">
            <w:pPr>
              <w:ind w:right="175"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Опекун или попечитель назначается распоряжением органо</w:t>
            </w:r>
            <w:r w:rsidR="0036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опеки и попечительства по месту жительства ребенка соответствующим решением.</w:t>
            </w:r>
          </w:p>
          <w:p w:rsidR="00AA6898" w:rsidRDefault="00A62628" w:rsidP="00FA0E89">
            <w:pPr>
              <w:ind w:right="175"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установлении опеки (попечительства) учитываются нравственные и иные личные качества кандидата в опекуны (попечители), его отношения с ребенком, согласие членов семьи </w:t>
            </w:r>
            <w:r w:rsidR="00AA6898" w:rsidRPr="00A62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кандидата в опекуны (попечители) и мнение самого ребенка.</w:t>
            </w:r>
          </w:p>
          <w:p w:rsidR="00AA6898" w:rsidRPr="00A62628" w:rsidRDefault="00AA6898" w:rsidP="00FA0E89">
            <w:pPr>
              <w:ind w:right="175" w:firstLine="364"/>
              <w:jc w:val="both"/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u w:val="single"/>
                <w:shd w:val="clear" w:color="auto" w:fill="FFFFFF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u w:val="single"/>
                <w:shd w:val="clear" w:color="auto" w:fill="FFFFFF"/>
                <w:lang w:eastAsia="ru-RU"/>
              </w:rPr>
              <w:t xml:space="preserve">Права  </w:t>
            </w:r>
            <w:r w:rsidRPr="00A6262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опекуна</w:t>
            </w:r>
            <w:r w:rsidRPr="00A62628"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u w:val="single"/>
                <w:shd w:val="clear" w:color="auto" w:fill="FFFFFF"/>
                <w:lang w:eastAsia="ru-RU"/>
              </w:rPr>
              <w:t xml:space="preserve">: </w:t>
            </w:r>
          </w:p>
          <w:p w:rsidR="00AA6898" w:rsidRPr="00A62628" w:rsidRDefault="00AA6898" w:rsidP="00FA0E89">
            <w:pPr>
              <w:numPr>
                <w:ilvl w:val="0"/>
                <w:numId w:val="4"/>
              </w:numPr>
              <w:tabs>
                <w:tab w:val="clear" w:pos="1260"/>
                <w:tab w:val="left" w:pos="0"/>
                <w:tab w:val="num" w:pos="317"/>
              </w:tabs>
              <w:ind w:left="34" w:right="175" w:firstLine="0"/>
              <w:jc w:val="both"/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  <w:t>Самостоятельно определять методы и способы воспитания.</w:t>
            </w:r>
          </w:p>
          <w:p w:rsidR="00AA6898" w:rsidRPr="00A62628" w:rsidRDefault="00AA6898" w:rsidP="00FA0E89">
            <w:pPr>
              <w:numPr>
                <w:ilvl w:val="0"/>
                <w:numId w:val="4"/>
              </w:numPr>
              <w:tabs>
                <w:tab w:val="clear" w:pos="1260"/>
                <w:tab w:val="left" w:pos="0"/>
                <w:tab w:val="num" w:pos="317"/>
              </w:tabs>
              <w:ind w:left="34" w:right="175" w:firstLine="0"/>
              <w:jc w:val="both"/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</w:pPr>
            <w:r w:rsidRPr="00A62628"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  <w:t xml:space="preserve">Получать помощь от органов опеки и попечительства. </w:t>
            </w:r>
          </w:p>
          <w:p w:rsidR="00AA6898" w:rsidRPr="00A62628" w:rsidRDefault="00FA0E89" w:rsidP="00FA0E89">
            <w:pPr>
              <w:numPr>
                <w:ilvl w:val="0"/>
                <w:numId w:val="4"/>
              </w:numPr>
              <w:tabs>
                <w:tab w:val="clear" w:pos="1260"/>
                <w:tab w:val="left" w:pos="0"/>
                <w:tab w:val="num" w:pos="317"/>
              </w:tabs>
              <w:ind w:left="34" w:right="175" w:firstLine="0"/>
              <w:jc w:val="both"/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51F99D2" wp14:editId="285CBD2C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452755</wp:posOffset>
                  </wp:positionV>
                  <wp:extent cx="2033270" cy="1339850"/>
                  <wp:effectExtent l="0" t="0" r="5080" b="0"/>
                  <wp:wrapNone/>
                  <wp:docPr id="4" name="Рисунок 4" descr="D:\фото\2018\DSC03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2018\DSC03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898" w:rsidRPr="00A62628">
              <w:rPr>
                <w:rFonts w:ascii="Times New Roman" w:eastAsia="Times New Roman" w:hAnsi="Times New Roman" w:cs="Times New Roman"/>
                <w:color w:val="0F0F0F"/>
                <w:spacing w:val="2"/>
                <w:sz w:val="24"/>
                <w:szCs w:val="28"/>
                <w:shd w:val="clear" w:color="auto" w:fill="FFFFFF"/>
                <w:lang w:eastAsia="ru-RU"/>
              </w:rPr>
              <w:t>Получать ежемесячное материальное пособие на содержание детей в установленных законом размерах.</w:t>
            </w:r>
          </w:p>
          <w:p w:rsidR="00A62628" w:rsidRPr="00A62628" w:rsidRDefault="00A62628" w:rsidP="00A6262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322A4" w:rsidRDefault="00F322A4"/>
        </w:tc>
        <w:tc>
          <w:tcPr>
            <w:tcW w:w="5103" w:type="dxa"/>
          </w:tcPr>
          <w:p w:rsidR="00A62628" w:rsidRPr="00206CA1" w:rsidRDefault="00A62628" w:rsidP="00FA0E89">
            <w:pPr>
              <w:pStyle w:val="a4"/>
              <w:spacing w:before="0" w:beforeAutospacing="0" w:after="0" w:afterAutospacing="0"/>
              <w:ind w:left="176" w:firstLine="540"/>
              <w:jc w:val="both"/>
              <w:rPr>
                <w:szCs w:val="28"/>
              </w:rPr>
            </w:pPr>
            <w:r w:rsidRPr="00206CA1">
              <w:rPr>
                <w:rStyle w:val="a5"/>
                <w:szCs w:val="28"/>
                <w:u w:val="single"/>
              </w:rPr>
              <w:t>Приемная семья</w:t>
            </w:r>
            <w:r w:rsidRPr="00206CA1">
              <w:rPr>
                <w:szCs w:val="28"/>
              </w:rPr>
              <w:t xml:space="preserve"> – это форма семейного устройства детей- сирот и детей, оставшихся без попечения родителей. Условия  при оформлении приемной семьи почти те же, что и при опеке, только вы заключаете договор с органами опеки</w:t>
            </w:r>
            <w:r w:rsidR="00813640">
              <w:rPr>
                <w:szCs w:val="28"/>
              </w:rPr>
              <w:t>,</w:t>
            </w:r>
            <w:r w:rsidRPr="00206CA1">
              <w:rPr>
                <w:szCs w:val="28"/>
              </w:rPr>
              <w:t xml:space="preserve"> </w:t>
            </w:r>
            <w:r w:rsidR="00813640" w:rsidRPr="00206CA1">
              <w:rPr>
                <w:szCs w:val="28"/>
              </w:rPr>
              <w:t>в котором указывается размер денежных средств на содержание ребенка, определяется срок, на который ребенок передается на воспитание в приемную семью.</w:t>
            </w:r>
          </w:p>
          <w:p w:rsidR="00A62628" w:rsidRPr="00813640" w:rsidRDefault="00AA6898" w:rsidP="00FA0E89">
            <w:pPr>
              <w:pStyle w:val="a4"/>
              <w:spacing w:before="0" w:beforeAutospacing="0" w:after="0" w:afterAutospacing="0"/>
              <w:ind w:left="176" w:firstLine="540"/>
              <w:jc w:val="both"/>
              <w:rPr>
                <w:rStyle w:val="a5"/>
                <w:b w:val="0"/>
                <w:bCs w:val="0"/>
                <w:szCs w:val="28"/>
              </w:rPr>
            </w:pPr>
            <w:r w:rsidRPr="00206CA1">
              <w:rPr>
                <w:szCs w:val="28"/>
              </w:rPr>
              <w:t xml:space="preserve">Договор с приемными родителями может быть расторгнут по инициативе приемных родителей при наличии уважительных причин, а также по инициативе органа опеки и попечительства, в случае возникновения в приемной семье неблагоприятных условий для воспитания детей. Количество детей принятых на воспитание в приемную семью </w:t>
            </w:r>
            <w:r w:rsidR="00813640">
              <w:rPr>
                <w:szCs w:val="28"/>
              </w:rPr>
              <w:t>не должно превышать 8 человек.</w:t>
            </w:r>
          </w:p>
          <w:p w:rsidR="00AA6898" w:rsidRPr="00206CA1" w:rsidRDefault="00AA6898" w:rsidP="00FA0E89">
            <w:pPr>
              <w:pStyle w:val="a4"/>
              <w:spacing w:before="0" w:beforeAutospacing="0" w:after="0" w:afterAutospacing="0"/>
              <w:ind w:left="176" w:firstLine="540"/>
              <w:jc w:val="both"/>
              <w:rPr>
                <w:szCs w:val="28"/>
              </w:rPr>
            </w:pPr>
            <w:r w:rsidRPr="00206CA1">
              <w:rPr>
                <w:rStyle w:val="a5"/>
                <w:szCs w:val="28"/>
              </w:rPr>
              <w:t>Усыновителями, опекунами (попечителями) могут быть</w:t>
            </w:r>
            <w:r w:rsidRPr="00206CA1">
              <w:rPr>
                <w:szCs w:val="28"/>
              </w:rPr>
              <w:t xml:space="preserve"> совершеннолетние граждане, которые: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не лишались(не ограничивались) родительских прав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не признаны судом недееспособными (ограниченно дееспособными)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не имеют судимости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 xml:space="preserve">не имеют противопоказаний по состоянию здоровья 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имеют постоянное место жительства, отвечающее санитарным нормам</w:t>
            </w:r>
          </w:p>
          <w:p w:rsidR="00AA6898" w:rsidRPr="00206CA1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совсем не обязательно состоять в браке и иметь жилье в собственности.</w:t>
            </w:r>
          </w:p>
          <w:p w:rsidR="00A62628" w:rsidRPr="00180114" w:rsidRDefault="00AA6898" w:rsidP="00FA0E89">
            <w:pPr>
              <w:numPr>
                <w:ilvl w:val="0"/>
                <w:numId w:val="6"/>
              </w:numPr>
              <w:tabs>
                <w:tab w:val="clear" w:pos="1260"/>
                <w:tab w:val="num" w:pos="19"/>
                <w:tab w:val="left" w:pos="179"/>
                <w:tab w:val="left" w:pos="396"/>
              </w:tabs>
              <w:ind w:left="176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CA1">
              <w:rPr>
                <w:rFonts w:ascii="Times New Roman" w:hAnsi="Times New Roman"/>
                <w:sz w:val="24"/>
                <w:szCs w:val="28"/>
              </w:rPr>
              <w:t>имеют доход, обеспечивающий усыновленному ребенку уровень жизни не ниже прожиточного минимума.</w:t>
            </w:r>
          </w:p>
        </w:tc>
      </w:tr>
      <w:tr w:rsidR="002711FE" w:rsidTr="00FA0E89">
        <w:trPr>
          <w:gridBefore w:val="1"/>
          <w:wBefore w:w="34" w:type="dxa"/>
          <w:trHeight w:val="10615"/>
        </w:trPr>
        <w:tc>
          <w:tcPr>
            <w:tcW w:w="5070" w:type="dxa"/>
          </w:tcPr>
          <w:p w:rsidR="002711FE" w:rsidRPr="002711FE" w:rsidRDefault="002711FE" w:rsidP="00FC4F43">
            <w:pPr>
              <w:ind w:right="176" w:firstLine="39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11F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lastRenderedPageBreak/>
              <w:t>С чего начать?</w:t>
            </w:r>
          </w:p>
          <w:p w:rsidR="002711FE" w:rsidRPr="002711FE" w:rsidRDefault="002711FE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Первый шаг –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Вам необходимо обратиться в органы опеки и попечительства по месту жительства с заявлением о постановке на учет в каче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стве кандидатов в усыновители (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опекуны, приемные родители), где Вас ознакомят с перечнем необходимых документов для выдачи заключения о возможности быть усыновителями (опекунами, приемными родителями). </w:t>
            </w:r>
          </w:p>
          <w:p w:rsidR="002711FE" w:rsidRPr="002711FE" w:rsidRDefault="002711FE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 также выдадут направление на прохождение школы приемных родителей, где Вам дадут советы и рекомендации по воспитанию детей, разъяснят ваши обязанности и права. </w:t>
            </w:r>
          </w:p>
          <w:p w:rsidR="002711FE" w:rsidRPr="002711FE" w:rsidRDefault="002711FE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Второй шаг -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заключением о возможности быть усыновителями (опекунами, приемными родителями) Вы имеете  право обратиться в отдел опеки и попечительства Курчатовского управления социальной защиты населения Администрации города Челябинска по адресу: г. Челябинск, ул. Академика Сахарова, д. 11,  телефон: 8 (351) 731-56-16 для подбора и выдачи направления на посещение одного ребенка (за исключением братьев, сестер).</w:t>
            </w:r>
          </w:p>
          <w:p w:rsidR="002711FE" w:rsidRPr="002711FE" w:rsidRDefault="002711FE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>Подробную информацию смотрите на сайте отдела опеки и попечительства Курчатовского управления социальной защиты населения Администрации города Челябинска:</w:t>
            </w:r>
            <w:r w:rsidR="00FC4F4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11FE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  <w:t>http://u</w:t>
            </w:r>
            <w:r w:rsidR="00582227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  <w:t>szn43.eps74.ru/</w:t>
            </w:r>
          </w:p>
          <w:p w:rsidR="002711FE" w:rsidRPr="002711FE" w:rsidRDefault="002711FE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sz w:val="12"/>
                <w:szCs w:val="28"/>
              </w:rPr>
              <w:t xml:space="preserve"> </w:t>
            </w:r>
          </w:p>
          <w:p w:rsidR="00F322A4" w:rsidRPr="004A6340" w:rsidRDefault="004A6340" w:rsidP="00FA0E89">
            <w:pPr>
              <w:ind w:right="176" w:firstLine="39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В отделе опеки Вам предоставят данные о детях, соответствующие вашим предпочтениям, о которых вы указали в заявлении (возраст ребенка, пол,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цвет глаз и волос, состояние здоровья </w:t>
            </w:r>
            <w:r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и т.д.)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и выдадут </w:t>
            </w:r>
          </w:p>
        </w:tc>
        <w:tc>
          <w:tcPr>
            <w:tcW w:w="5811" w:type="dxa"/>
            <w:gridSpan w:val="2"/>
          </w:tcPr>
          <w:p w:rsidR="002711FE" w:rsidRPr="002711FE" w:rsidRDefault="002711FE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FA0E89" w:rsidRDefault="00FA0E89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направление 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знакомство и 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посещение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которое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действительно в течение 10 рабочих  дней. </w:t>
            </w:r>
          </w:p>
          <w:p w:rsidR="00B528C3" w:rsidRDefault="004A6340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этот период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сотрудники </w:t>
            </w:r>
            <w:r w:rsidR="00120D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знакомят 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528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</w:t>
            </w:r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данным</w:t>
            </w:r>
            <w:r w:rsidR="00B528C3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и</w:t>
            </w:r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его личного дела, в которое входит</w:t>
            </w:r>
            <w:r w:rsidR="00B528C3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сведения о социальном статусе </w:t>
            </w:r>
            <w:proofErr w:type="gramStart"/>
            <w:r w:rsidR="00B528C3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ребенка, </w:t>
            </w:r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характеристика</w:t>
            </w:r>
            <w:proofErr w:type="gramEnd"/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педагогов и сведения о состоянии здоровья</w:t>
            </w:r>
            <w:r w:rsidR="00B528C3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. Далее Вы 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знакомитесь с ребенком</w:t>
            </w:r>
            <w:r w:rsidRPr="004A63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лично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получаете консультации узких специалистов дома ребенка, устанавливаете  контакт с ребенком и письменно уведомляете </w:t>
            </w:r>
            <w:r w:rsidR="00B528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администрацию дома ребенка и </w:t>
            </w: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 опеки и попечительства о принятом решении.</w:t>
            </w:r>
          </w:p>
          <w:p w:rsidR="00B528C3" w:rsidRDefault="00582227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67F88F" wp14:editId="27B769FB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688975</wp:posOffset>
                  </wp:positionV>
                  <wp:extent cx="1560786" cy="1036926"/>
                  <wp:effectExtent l="0" t="0" r="1905" b="0"/>
                  <wp:wrapNone/>
                  <wp:docPr id="3" name="Рисунок 3" descr="D:\фото\2018\DSC0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2018\DSC0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786" cy="103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Вы имеете право узнать все, что вас интересует, о ребенке и его родителях, обстоятельствах, при которых он попал в д</w:t>
            </w:r>
            <w:r w:rsidR="00B528C3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ом ребенка</w:t>
            </w:r>
            <w:r w:rsidR="00B528C3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, особенностях его поведения.</w:t>
            </w:r>
          </w:p>
          <w:p w:rsidR="00B528C3" w:rsidRDefault="00B528C3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B528C3" w:rsidRDefault="00B528C3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B528C3" w:rsidRDefault="00B528C3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82227" w:rsidRDefault="00582227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582227" w:rsidRDefault="00582227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582227" w:rsidRDefault="00582227" w:rsidP="00FA0E89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2711FE" w:rsidRPr="002711FE" w:rsidRDefault="00582227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Т</w:t>
            </w:r>
            <w:r w:rsidR="002711FE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для подбора ребенка </w:t>
            </w:r>
            <w:r w:rsidR="002711FE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Вы имеете право воспользоваться банком данных о детях-сиротах и детях, оставшихся без попечения родителей  не только в отделе опеки и попечительстве </w:t>
            </w:r>
            <w:r w:rsidR="002711FE"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Курчатовского </w:t>
            </w:r>
            <w:r w:rsidR="005D7B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УСЗН А</w:t>
            </w:r>
            <w:r w:rsidR="005D7B0D"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дминистрации</w:t>
            </w:r>
            <w:r w:rsidR="002711FE"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города Челябинска, </w:t>
            </w:r>
            <w:r w:rsidR="002711FE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но и в других районных управлениях </w:t>
            </w:r>
            <w:r w:rsidR="002711FE" w:rsidRPr="00271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социальной защиты населения Администрации города Челябинска</w:t>
            </w:r>
            <w:r w:rsidR="002711FE" w:rsidRPr="002711F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, региона, а также по всей Российской федерации.</w:t>
            </w:r>
          </w:p>
          <w:p w:rsidR="002711FE" w:rsidRPr="002711FE" w:rsidRDefault="002711FE" w:rsidP="00FA0E89">
            <w:pPr>
              <w:ind w:left="175" w:right="175"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 сможете ознакомиться с анкетными данными детей, производная информация которых размещена на сайте: </w:t>
            </w:r>
            <w:hyperlink r:id="rId11" w:history="1">
              <w:r w:rsidRPr="004A6340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http://www.usynovite.ru/</w:t>
              </w:r>
            </w:hyperlink>
            <w:r w:rsidRPr="002711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а также там найти более подробную информацию об усыновлении и опеке. </w:t>
            </w:r>
          </w:p>
          <w:p w:rsidR="00F322A4" w:rsidRDefault="00F322A4" w:rsidP="00582227">
            <w:pPr>
              <w:ind w:firstLine="142"/>
              <w:jc w:val="both"/>
            </w:pPr>
          </w:p>
        </w:tc>
        <w:tc>
          <w:tcPr>
            <w:tcW w:w="5245" w:type="dxa"/>
            <w:gridSpan w:val="2"/>
          </w:tcPr>
          <w:p w:rsidR="00CD032F" w:rsidRDefault="00CD032F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 w:val="21"/>
                <w:szCs w:val="21"/>
              </w:rPr>
            </w:pPr>
          </w:p>
          <w:p w:rsidR="00120DFE" w:rsidRDefault="00120DFE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CD032F" w:rsidRPr="00F322A4" w:rsidRDefault="00CD032F" w:rsidP="00F322A4">
            <w:pPr>
              <w:pStyle w:val="a4"/>
              <w:spacing w:before="0" w:beforeAutospacing="0" w:after="0" w:afterAutospacing="0"/>
              <w:jc w:val="center"/>
            </w:pPr>
          </w:p>
          <w:p w:rsidR="00F322A4" w:rsidRPr="00FA0E89" w:rsidRDefault="00F322A4" w:rsidP="005C29EA">
            <w:pPr>
              <w:pStyle w:val="a4"/>
              <w:spacing w:before="0" w:beforeAutospacing="0" w:after="0" w:afterAutospacing="0"/>
              <w:ind w:left="601"/>
              <w:jc w:val="center"/>
              <w:rPr>
                <w:rFonts w:ascii="Monotype Corsiva" w:hAnsi="Monotype Corsiva"/>
                <w:sz w:val="48"/>
              </w:rPr>
            </w:pPr>
            <w:r w:rsidRPr="00FA0E89">
              <w:rPr>
                <w:rFonts w:ascii="Monotype Corsiva" w:eastAsia="+mn-ea" w:hAnsi="Monotype Corsiva" w:cs="+mn-cs"/>
                <w:b/>
                <w:bCs/>
                <w:color w:val="000000"/>
                <w:kern w:val="24"/>
                <w:sz w:val="48"/>
              </w:rPr>
              <w:t>Будущим родителям</w:t>
            </w: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F322A4">
            <w:pPr>
              <w:pStyle w:val="a4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</w:p>
          <w:p w:rsidR="00CD032F" w:rsidRDefault="00CD032F" w:rsidP="00CD032F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</w:p>
          <w:p w:rsidR="00F322A4" w:rsidRPr="00CD032F" w:rsidRDefault="00F322A4" w:rsidP="00CD032F">
            <w:pPr>
              <w:pStyle w:val="a4"/>
              <w:spacing w:before="0" w:beforeAutospacing="0" w:after="0" w:afterAutospacing="0"/>
              <w:jc w:val="right"/>
            </w:pPr>
          </w:p>
          <w:p w:rsidR="00F322A4" w:rsidRDefault="00F322A4" w:rsidP="00451FB1"/>
          <w:p w:rsidR="00120DFE" w:rsidRDefault="00120DFE" w:rsidP="00451FB1"/>
          <w:p w:rsidR="00120DFE" w:rsidRDefault="00120DFE" w:rsidP="00451FB1"/>
        </w:tc>
      </w:tr>
    </w:tbl>
    <w:p w:rsidR="00E60EE6" w:rsidRDefault="00E60EE6" w:rsidP="00FA0E89"/>
    <w:sectPr w:rsidR="00E60EE6" w:rsidSect="00362E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4C77"/>
    <w:multiLevelType w:val="multilevel"/>
    <w:tmpl w:val="527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54014"/>
    <w:multiLevelType w:val="hybridMultilevel"/>
    <w:tmpl w:val="ECBEE8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C8A13D8"/>
    <w:multiLevelType w:val="multilevel"/>
    <w:tmpl w:val="D12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D26EF"/>
    <w:multiLevelType w:val="multilevel"/>
    <w:tmpl w:val="91B2F1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D785D"/>
    <w:multiLevelType w:val="multilevel"/>
    <w:tmpl w:val="B34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F64C78"/>
    <w:multiLevelType w:val="hybridMultilevel"/>
    <w:tmpl w:val="AAE214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6F"/>
    <w:rsid w:val="00120DFE"/>
    <w:rsid w:val="00180114"/>
    <w:rsid w:val="001D7EC1"/>
    <w:rsid w:val="00205783"/>
    <w:rsid w:val="00206CA1"/>
    <w:rsid w:val="002711FE"/>
    <w:rsid w:val="002E736F"/>
    <w:rsid w:val="00362E65"/>
    <w:rsid w:val="003864E5"/>
    <w:rsid w:val="00457861"/>
    <w:rsid w:val="004A6340"/>
    <w:rsid w:val="00522132"/>
    <w:rsid w:val="00582227"/>
    <w:rsid w:val="005C29EA"/>
    <w:rsid w:val="005D7B0D"/>
    <w:rsid w:val="006D6090"/>
    <w:rsid w:val="00813640"/>
    <w:rsid w:val="00A62628"/>
    <w:rsid w:val="00AA6898"/>
    <w:rsid w:val="00B21A26"/>
    <w:rsid w:val="00B528C3"/>
    <w:rsid w:val="00C44ABF"/>
    <w:rsid w:val="00CD032F"/>
    <w:rsid w:val="00E60EE6"/>
    <w:rsid w:val="00F322A4"/>
    <w:rsid w:val="00FA0E8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86A5-DB42-48E3-A515-8F0DC5F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3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6262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mmalysham.ru/wp-content/uploads/2018/01/image653-1024x724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mmalysham.ru/%d0%b1%d1%83%d0%b4%d1%83%d1%89%d0%b8%d0%bc-%d1%80%d0%be%d0%b4%d0%b8%d1%82%d0%b5%d0%bb%d1%8f%d0%bc/%d0%bf%d0%b5%d1%87%d0%b0%d1%82%d1%8c-2/" TargetMode="External"/><Relationship Id="rId11" Type="http://schemas.openxmlformats.org/officeDocument/2006/relationships/hyperlink" Target="http://www.usynovit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9536-FFE2-465F-A01D-06782B06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2018-08-29T08:05:00Z</cp:lastPrinted>
  <dcterms:created xsi:type="dcterms:W3CDTF">2018-08-29T04:41:00Z</dcterms:created>
  <dcterms:modified xsi:type="dcterms:W3CDTF">2023-06-21T07:09:00Z</dcterms:modified>
</cp:coreProperties>
</file>