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 w:line="240" w:lineRule="auto"/>
        <w:rPr>
          <w:rFonts w:ascii="Liberation Sans" w:hAnsi="Liberation Sans" w:cs="Liberation Sans"/>
          <w:b/>
          <w:i/>
          <w:sz w:val="44"/>
          <w:szCs w:val="44"/>
        </w:rPr>
      </w:pPr>
      <w:r>
        <w:rPr>
          <w:rFonts w:ascii="Liberation Sans" w:hAnsi="Liberation Sans" w:cs="Liberation Sans"/>
          <w:b/>
          <w:bCs/>
          <w:i/>
          <w:sz w:val="44"/>
          <w:szCs w:val="44"/>
        </w:rPr>
        <w:t xml:space="preserve">С</w:t>
      </w:r>
      <w:r>
        <w:rPr>
          <w:rFonts w:ascii="Liberation Sans" w:hAnsi="Liberation Sans" w:cs="Liberation Sans"/>
          <w:b/>
          <w:bCs/>
          <w:i/>
          <w:sz w:val="44"/>
          <w:szCs w:val="44"/>
        </w:rPr>
        <w:t xml:space="preserve">оциальный проект: </w:t>
      </w:r>
      <w:r/>
      <w:r/>
      <w:bookmarkStart w:id="0" w:name="_Hlk496100607"/>
      <w:r>
        <w:rPr>
          <w:rFonts w:ascii="Liberation Sans" w:hAnsi="Liberation Sans" w:cs="Liberation Sans"/>
          <w:b/>
          <w:bCs/>
          <w:i/>
          <w:sz w:val="44"/>
          <w:szCs w:val="44"/>
        </w:rPr>
        <w:t xml:space="preserve">«Студия вкуса»</w:t>
      </w:r>
      <w:bookmarkEnd w:id="0"/>
      <w:r/>
      <w:r/>
      <w:r>
        <w:rPr>
          <w:rFonts w:ascii="Liberation Sans" w:hAnsi="Liberation Sans" w:cs="Liberation Sans"/>
          <w:b/>
          <w:i/>
          <w:sz w:val="44"/>
          <w:szCs w:val="44"/>
        </w:rPr>
      </w:r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i/>
          <w:sz w:val="16"/>
          <w:szCs w:val="16"/>
        </w:rPr>
      </w:pPr>
      <w:r>
        <w:rPr>
          <w:rFonts w:ascii="Liberation Sans" w:hAnsi="Liberation Sans" w:cs="Liberation Sans"/>
          <w:b/>
          <w:bCs/>
          <w:i/>
          <w:sz w:val="16"/>
          <w:szCs w:val="16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i/>
          <w:sz w:val="16"/>
          <w:szCs w:val="16"/>
        </w:rPr>
      </w:pPr>
      <w:r>
        <w:rPr>
          <w:rFonts w:ascii="Liberation Sans" w:hAnsi="Liberation Sans" w:cs="Liberation Sans"/>
          <w:b/>
          <w:bCs/>
          <w:i/>
          <w:sz w:val="16"/>
          <w:szCs w:val="16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i/>
          <w:sz w:val="28"/>
          <w:szCs w:val="28"/>
        </w:rPr>
      </w:pPr>
      <w:r>
        <w:rPr>
          <w:rFonts w:ascii="Liberation Sans" w:hAnsi="Liberation Sans" w:cs="Liberation Sans"/>
          <w:b/>
          <w:bCs/>
          <w:i/>
          <w:sz w:val="28"/>
          <w:szCs w:val="28"/>
        </w:rPr>
        <w:t xml:space="preserve">Место проведения проекта:</w:t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Cs/>
          <w:i/>
          <w:sz w:val="28"/>
          <w:szCs w:val="28"/>
        </w:rPr>
      </w:pPr>
      <w:r>
        <w:rPr>
          <w:rFonts w:ascii="Liberation Sans" w:hAnsi="Liberation Sans" w:cs="Liberation Sans"/>
          <w:bCs/>
          <w:i/>
          <w:sz w:val="28"/>
          <w:szCs w:val="28"/>
        </w:rPr>
        <w:t xml:space="preserve">Государственное бюджетное у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чреждение Ямало–Ненецкого автономного округа «Харпский дом–интернат для престарелых и инвалидов «Мядико»</w:t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i/>
          <w:sz w:val="28"/>
          <w:szCs w:val="28"/>
        </w:rPr>
      </w:pPr>
      <w:r>
        <w:rPr>
          <w:rFonts w:ascii="Liberation Sans" w:hAnsi="Liberation Sans" w:cs="Liberation Sans"/>
          <w:i/>
          <w:sz w:val="28"/>
          <w:szCs w:val="28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i/>
          <w:sz w:val="28"/>
          <w:szCs w:val="28"/>
        </w:rPr>
      </w:pPr>
      <w:r>
        <w:rPr>
          <w:rFonts w:ascii="Liberation Sans" w:hAnsi="Liberation Sans" w:cs="Liberation Sans"/>
          <w:i/>
          <w:sz w:val="28"/>
          <w:szCs w:val="28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Cs/>
          <w:i/>
          <w:sz w:val="28"/>
          <w:szCs w:val="28"/>
        </w:rPr>
      </w:pPr>
      <w:r>
        <w:rPr>
          <w:rFonts w:ascii="Liberation Sans" w:hAnsi="Liberation Sans" w:cs="Liberation Sans"/>
          <w:b/>
          <w:bCs/>
          <w:i/>
          <w:sz w:val="28"/>
          <w:szCs w:val="28"/>
        </w:rPr>
        <w:t xml:space="preserve">Адрес: 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629420, ЯНАО, ГО г. Лабытнанги, пгт. Харп, кв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-л Северный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,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 дом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 9</w:t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Cs/>
          <w:i/>
          <w:sz w:val="28"/>
          <w:szCs w:val="28"/>
        </w:rPr>
      </w:pPr>
      <w:r>
        <w:rPr>
          <w:rFonts w:ascii="Liberation Sans" w:hAnsi="Liberation Sans" w:cs="Liberation Sans"/>
          <w:b/>
          <w:bCs/>
          <w:i/>
          <w:sz w:val="28"/>
          <w:szCs w:val="28"/>
        </w:rPr>
        <w:t xml:space="preserve">Контакты: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 8(34992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) 7-22-86, </w:t>
      </w:r>
      <w:hyperlink r:id="rId10" w:tooltip="mailto:miadiko@yanao.ru" w:history="1">
        <w:r>
          <w:rPr>
            <w:rStyle w:val="908"/>
            <w:rFonts w:ascii="Liberation Sans" w:hAnsi="Liberation Sans" w:cs="Liberation Sans"/>
            <w:bCs/>
            <w:i/>
            <w:sz w:val="28"/>
            <w:szCs w:val="28"/>
            <w:lang w:val="en-US"/>
          </w:rPr>
          <w:t xml:space="preserve">miadiko</w:t>
        </w:r>
        <w:r>
          <w:rPr>
            <w:rStyle w:val="908"/>
            <w:rFonts w:ascii="Liberation Sans" w:hAnsi="Liberation Sans" w:cs="Liberation Sans"/>
            <w:bCs/>
            <w:i/>
            <w:sz w:val="28"/>
            <w:szCs w:val="28"/>
          </w:rPr>
          <w:t xml:space="preserve">@</w:t>
        </w:r>
        <w:r>
          <w:rPr>
            <w:rStyle w:val="908"/>
            <w:rFonts w:ascii="Liberation Sans" w:hAnsi="Liberation Sans" w:cs="Liberation Sans"/>
            <w:bCs/>
            <w:i/>
            <w:sz w:val="28"/>
            <w:szCs w:val="28"/>
            <w:lang w:val="en-US"/>
          </w:rPr>
          <w:t xml:space="preserve">yanao</w:t>
        </w:r>
        <w:r>
          <w:rPr>
            <w:rStyle w:val="908"/>
            <w:rFonts w:ascii="Liberation Sans" w:hAnsi="Liberation Sans" w:cs="Liberation Sans"/>
            <w:bCs/>
            <w:i/>
            <w:sz w:val="28"/>
            <w:szCs w:val="28"/>
          </w:rPr>
          <w:t xml:space="preserve">.</w:t>
        </w:r>
        <w:r>
          <w:rPr>
            <w:rStyle w:val="908"/>
            <w:rFonts w:ascii="Liberation Sans" w:hAnsi="Liberation Sans" w:cs="Liberation Sans"/>
            <w:bCs/>
            <w:i/>
            <w:sz w:val="28"/>
            <w:szCs w:val="28"/>
            <w:lang w:val="en-US"/>
          </w:rPr>
          <w:t xml:space="preserve">ru</w:t>
        </w:r>
      </w:hyperlink>
      <w:r/>
      <w:r/>
    </w:p>
    <w:p>
      <w:pPr>
        <w:jc w:val="both"/>
        <w:spacing w:after="0" w:line="240" w:lineRule="auto"/>
        <w:rPr>
          <w:rFonts w:ascii="Liberation Sans" w:hAnsi="Liberation Sans" w:cs="Liberation Sans"/>
          <w:bCs/>
          <w:i/>
          <w:sz w:val="28"/>
          <w:szCs w:val="28"/>
        </w:rPr>
      </w:pPr>
      <w:r>
        <w:rPr>
          <w:rFonts w:ascii="Liberation Sans" w:hAnsi="Liberation Sans" w:cs="Liberation Sans"/>
          <w:bCs/>
          <w:i/>
          <w:sz w:val="28"/>
          <w:szCs w:val="28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Cs/>
          <w:i/>
          <w:sz w:val="28"/>
          <w:szCs w:val="28"/>
        </w:rPr>
      </w:pPr>
      <w:r>
        <w:rPr>
          <w:rFonts w:ascii="Liberation Sans" w:hAnsi="Liberation Sans" w:cs="Liberation Sans"/>
          <w:bCs/>
          <w:i/>
          <w:sz w:val="28"/>
          <w:szCs w:val="28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Cs/>
          <w:i/>
          <w:sz w:val="28"/>
          <w:szCs w:val="28"/>
        </w:rPr>
      </w:pPr>
      <w:r>
        <w:rPr>
          <w:rFonts w:ascii="Liberation Sans" w:hAnsi="Liberation Sans" w:cs="Liberation Sans"/>
          <w:b/>
          <w:bCs/>
          <w:i/>
          <w:sz w:val="28"/>
          <w:szCs w:val="28"/>
        </w:rPr>
        <w:t xml:space="preserve">Автор: </w:t>
      </w:r>
      <w:r>
        <w:rPr>
          <w:rFonts w:ascii="Liberation Sans" w:hAnsi="Liberation Sans" w:cs="Liberation Sans"/>
          <w:bCs/>
          <w:i/>
          <w:sz w:val="28"/>
          <w:szCs w:val="28"/>
        </w:rPr>
        <w:t xml:space="preserve">Потапова Татьяна Станиславовна, специалист по социальной работе Государственного бюджетного учреждения Ямало-Ненецкого автономного округа «Харпский дом-интернат для престарелых и инвалидов «Мядико»</w:t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Cs/>
          <w:i/>
          <w:sz w:val="28"/>
          <w:szCs w:val="28"/>
        </w:rPr>
      </w:pPr>
      <w:r>
        <w:rPr>
          <w:rFonts w:ascii="Liberation Sans" w:hAnsi="Liberation Sans" w:cs="Liberation Sans"/>
          <w:bCs/>
          <w:i/>
          <w:sz w:val="28"/>
          <w:szCs w:val="28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Cs/>
          <w:i/>
          <w:sz w:val="28"/>
          <w:szCs w:val="28"/>
        </w:rPr>
      </w:pPr>
      <w:r>
        <w:rPr>
          <w:rFonts w:ascii="Liberation Sans" w:hAnsi="Liberation Sans" w:cs="Liberation Sans"/>
          <w:bCs/>
          <w:i/>
          <w:sz w:val="28"/>
          <w:szCs w:val="28"/>
        </w:rPr>
      </w:r>
      <w:r/>
    </w:p>
    <w:p>
      <w:pPr>
        <w:jc w:val="center"/>
        <w:spacing w:after="0" w:line="240" w:lineRule="auto"/>
        <w:rPr>
          <w:rFonts w:ascii="Liberation Sans" w:hAnsi="Liberation Sans" w:cs="Liberation Sans"/>
          <w:bCs/>
          <w:sz w:val="24"/>
          <w:szCs w:val="24"/>
        </w:rPr>
      </w:pPr>
      <w:r>
        <w:rPr>
          <w:rFonts w:ascii="Liberation Sans" w:hAnsi="Liberation Sans" w:cs="Liberation Sans"/>
          <w:b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39995" cy="5082540"/>
                <wp:effectExtent l="0" t="0" r="0" b="0"/>
                <wp:docPr id="1" name="Рисунок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039995" cy="5082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396.8pt;height:400.2pt;mso-wrap-distance-left:0.0pt;mso-wrap-distance-top:0.0pt;mso-wrap-distance-right:0.0pt;mso-wrap-distance-bottom:0.0pt;" stroked="f">
                <v:path textboxrect="0,0,0,0"/>
                <v:imagedata r:id="rId11" o:title=""/>
              </v:shape>
            </w:pict>
          </mc:Fallback>
        </mc:AlternateContent>
      </w:r>
      <w:r/>
    </w:p>
    <w:p>
      <w:pPr>
        <w:jc w:val="center"/>
        <w:spacing w:after="0" w:line="240" w:lineRule="auto"/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</w:rPr>
      </w:r>
      <w:r/>
    </w:p>
    <w:p>
      <w:pPr>
        <w:jc w:val="center"/>
        <w:spacing w:after="0" w:line="240" w:lineRule="auto"/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</w:rPr>
      </w:r>
      <w:r>
        <w:rPr>
          <w:rFonts w:ascii="Liberation Sans" w:hAnsi="Liberation Sans" w:cs="Liberation Sans"/>
        </w:rPr>
      </w:r>
      <w:r/>
    </w:p>
    <w:p>
      <w:pPr>
        <w:jc w:val="center"/>
        <w:spacing w:after="0" w:line="240" w:lineRule="auto"/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</w:rPr>
      </w:r>
      <w:r/>
    </w:p>
    <w:p>
      <w:pPr>
        <w:jc w:val="center"/>
        <w:spacing w:after="0" w:line="240" w:lineRule="auto"/>
        <w:rPr>
          <w:rFonts w:ascii="Liberation Sans" w:hAnsi="Liberation Sans" w:cs="Liberation Sans"/>
          <w:b/>
          <w:bCs/>
          <w:i/>
          <w:sz w:val="24"/>
          <w:szCs w:val="24"/>
          <w:highlight w:val="none"/>
        </w:rPr>
      </w:pPr>
      <w:r>
        <w:rPr>
          <w:rFonts w:ascii="Liberation Sans" w:hAnsi="Liberation Sans" w:cs="Liberation Sans"/>
          <w:b/>
          <w:i/>
          <w:sz w:val="24"/>
          <w:szCs w:val="24"/>
        </w:rPr>
        <w:t xml:space="preserve">пгт. Харп 2023 год</w:t>
      </w:r>
      <w:r/>
    </w:p>
    <w:p>
      <w:pPr>
        <w:jc w:val="center"/>
        <w:spacing w:after="0" w:line="240" w:lineRule="auto"/>
        <w:rPr>
          <w:rFonts w:ascii="Liberation Sans" w:hAnsi="Liberation Sans" w:cs="Liberation Sans"/>
          <w:b/>
          <w:bCs/>
          <w:i/>
          <w:sz w:val="24"/>
          <w:szCs w:val="24"/>
        </w:rPr>
      </w:pPr>
      <w:r>
        <w:rPr>
          <w:rFonts w:ascii="Liberation Sans" w:hAnsi="Liberation Sans" w:cs="Liberation Sans"/>
          <w:b/>
          <w:i/>
          <w:sz w:val="24"/>
          <w:szCs w:val="24"/>
          <w:highlight w:val="none"/>
        </w:rPr>
      </w:r>
      <w:r>
        <w:rPr>
          <w:rFonts w:ascii="Liberation Sans" w:hAnsi="Liberation Sans" w:cs="Liberation Sans"/>
          <w:b/>
          <w:i/>
          <w:sz w:val="24"/>
          <w:szCs w:val="24"/>
          <w:highlight w:val="none"/>
        </w:rPr>
      </w:r>
      <w:r/>
    </w:p>
    <w:p>
      <w:pPr>
        <w:jc w:val="center"/>
        <w:spacing w:after="0" w:line="240" w:lineRule="auto"/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</w:rPr>
      </w:r>
      <w:r/>
    </w:p>
    <w:tbl>
      <w:tblPr>
        <w:tblStyle w:val="910"/>
        <w:tblW w:w="10456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537"/>
        <w:gridCol w:w="5919"/>
      </w:tblGrid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Полное название программы (проекта)</w:t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Проект «</w:t>
            </w:r>
            <w:r>
              <w:rPr>
                <w:rFonts w:ascii="Liberation Sans" w:hAnsi="Liberation Sans" w:cs="Liberation Sans"/>
                <w:b/>
                <w:bCs/>
                <w:sz w:val="24"/>
                <w:szCs w:val="24"/>
              </w:rPr>
              <w:t xml:space="preserve">Студия вкуса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»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Команда проекта (контакты)</w:t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Специалисты по социальной работе:</w:t>
            </w:r>
            <w:r/>
          </w:p>
          <w:p>
            <w:pPr>
              <w:rPr>
                <w:rFonts w:ascii="Liberation Sans" w:hAnsi="Liberation Sans" w:cs="Liberation Sans"/>
                <w:b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sz w:val="24"/>
                <w:szCs w:val="24"/>
              </w:rPr>
              <w:t xml:space="preserve">Потапова Татьяна Станиславовна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sz w:val="24"/>
                <w:szCs w:val="24"/>
              </w:rPr>
              <w:t xml:space="preserve">89519872049, руководитель проекта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Участники проекта: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Кобыляцкая Алёна Николаевна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89292563922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Петрушина Алёна Геннадьевна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89224699328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Пустовойт Наталья Александровна 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89224632962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Сроки реализации программы (проекта)</w:t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3 года (если проект докажет свою эффективность – бессрочно)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Направление программы (проблемы, на решение которых направлена программа)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Проект программы заключается в следующих ключевых направлениях:</w:t>
            </w:r>
            <w:r/>
          </w:p>
          <w:p>
            <w:pPr>
              <w:rPr>
                <w:rFonts w:ascii="Liberation Sans" w:hAnsi="Liberation Sans" w:cs="Liberation Sans"/>
                <w:b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sz w:val="24"/>
                <w:szCs w:val="24"/>
              </w:rPr>
              <w:t xml:space="preserve">На психологическую поддержку;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- улучшение и восстановление </w:t>
            </w:r>
            <w:r>
              <w:rPr>
                <w:rFonts w:ascii="Liberation Sans" w:hAnsi="Liberation Sans" w:cs="Liberation Sans"/>
                <w:sz w:val="24"/>
                <w:szCs w:val="24"/>
                <w:shd w:val="clear" w:color="auto" w:fill="ffffff"/>
              </w:rPr>
              <w:t xml:space="preserve">психоэмоционального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состояния у людей с ограниченными возможностями здоровья и пожилых людей;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- закрепление навыков сопереживания;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- воспитание ответственности, самостоятельности, коллективизма, взаимовыручки;</w:t>
            </w:r>
            <w:r/>
          </w:p>
          <w:p>
            <w:pPr>
              <w:rPr>
                <w:rFonts w:ascii="Liberation Sans" w:hAnsi="Liberation Sans" w:cs="Liberation Sans"/>
                <w:b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sz w:val="24"/>
                <w:szCs w:val="24"/>
              </w:rPr>
              <w:t xml:space="preserve">На самореализацию: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- повышение уровня общего развития;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- обмен опытом и открытие для себя новых кулинарных возможностей;</w:t>
            </w:r>
            <w:r/>
          </w:p>
          <w:p>
            <w:pPr>
              <w:rPr>
                <w:rFonts w:ascii="Liberation Sans" w:hAnsi="Liberation Sans" w:cs="Liberation Sans"/>
                <w:b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sz w:val="24"/>
                <w:szCs w:val="24"/>
              </w:rPr>
              <w:t xml:space="preserve">На абилитацию и социализацию: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- формирование знаний и умений, способствующих социальной адаптации;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- формирование и закрепление уверенности в возможности восстановления утраченных способностей самообслуживания, постепенный отказ от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зависимости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 в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посторонней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 помощи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.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Цели и задачи программы (проекта)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pStyle w:val="912"/>
              <w:spacing w:before="0" w:beforeAutospacing="0" w:after="0" w:afterAutospacing="0"/>
              <w:shd w:val="clear" w:color="auto" w:fill="ffffff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</w:rPr>
              <w:t xml:space="preserve">- Предоставить участникам возможность улучшить свои навыки в кулинарии, овладеть новыми техниками приготовления пищи и приобрести дополнительные знания в области кулинарии.</w:t>
            </w:r>
            <w:r>
              <w:rPr>
                <w:rFonts w:ascii="Liberation Sans" w:hAnsi="Liberation Sans" w:cs="Liberation Sans"/>
              </w:rPr>
              <w:br/>
              <w:t xml:space="preserve">- Создать вдохновляющую и творческую атмосферу, где участники смогут находиться в окружении единомышленников, обменяться идеями и взаимно поддерживать друг друга.</w:t>
            </w:r>
            <w:r>
              <w:rPr>
                <w:rFonts w:ascii="Liberation Sans" w:hAnsi="Liberation Sans" w:cs="Liberation Sans"/>
              </w:rPr>
              <w:br/>
              <w:t xml:space="preserve">- Познакомить участников с разнообразными кулинарными традициями и кухнями различных стран, расширить их кулинарный кругозор.</w:t>
            </w:r>
            <w:r/>
          </w:p>
          <w:p>
            <w:pPr>
              <w:pStyle w:val="912"/>
              <w:spacing w:before="0" w:beforeAutospacing="0" w:after="0" w:afterAutospacing="0"/>
              <w:shd w:val="clear" w:color="auto" w:fill="ffffff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</w:rPr>
              <w:t xml:space="preserve">- Предоставить возможность самореализации в творческом процессе, поднять самооценку собственных возможностей.</w:t>
            </w:r>
            <w:r/>
          </w:p>
          <w:p>
            <w:pPr>
              <w:pStyle w:val="912"/>
              <w:spacing w:before="0" w:beforeAutospacing="0" w:after="0" w:afterAutospacing="0"/>
              <w:shd w:val="clear" w:color="auto" w:fill="ffffff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</w:rPr>
              <w:t xml:space="preserve">- Провести серию мастер-классов, конкурсов, дегустационных мероприятий, а также тематических вечеров, направленных на повышение кулинарного опыта и развитие </w:t>
            </w:r>
            <w:r>
              <w:rPr>
                <w:rFonts w:ascii="Liberation Sans" w:hAnsi="Liberation Sans" w:cs="Liberation Sans"/>
              </w:rPr>
              <w:t xml:space="preserve">самостоятельности в приготовлении пищи, подготовке и уборке рабочего места, подготовке рабочего инструмента.</w:t>
            </w:r>
            <w:r>
              <w:rPr>
                <w:rFonts w:ascii="Liberation Sans" w:hAnsi="Liberation Sans" w:cs="Liberation Sans"/>
              </w:rPr>
              <w:br/>
              <w:t xml:space="preserve">- Создать возможность для участников поделиться своими рецептами, приемами готовки и кулинарными историями друг с другом.</w:t>
            </w:r>
            <w:r/>
          </w:p>
          <w:p>
            <w:pPr>
              <w:pStyle w:val="912"/>
              <w:spacing w:before="0" w:beforeAutospacing="0" w:after="0" w:afterAutospacing="0"/>
              <w:shd w:val="clear" w:color="auto" w:fill="ffffff"/>
              <w:rPr>
                <w:rFonts w:ascii="Liberation Sans" w:hAnsi="Liberation Sans" w:cs="Liberation Sans"/>
                <w:iCs/>
              </w:rPr>
            </w:pPr>
            <w:r>
              <w:rPr>
                <w:rFonts w:ascii="Liberation Sans" w:hAnsi="Liberation Sans" w:cs="Liberation Sans"/>
              </w:rPr>
              <w:t xml:space="preserve">Основная цель - раскрытие, обучение и закрепление утраченных навыков самообслуживания.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Целевые группы программы (проекта)</w:t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</w:t>
            </w:r>
            <w:r>
              <w:rPr>
                <w:rFonts w:ascii="Liberation Sans" w:hAnsi="Liberation Sans" w:cs="Liberation Sans"/>
                <w:b/>
                <w:iCs/>
                <w:sz w:val="24"/>
                <w:szCs w:val="24"/>
              </w:rPr>
              <w:t xml:space="preserve">первая целевая группа: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 получатели социальных услуг ГБУ ЯНАО «Харпский дом-интернат для престарелых и инвалидов «Мядико» со слабо утраченными навыками самообслуживания, требующая корректировки навыков.</w:t>
            </w:r>
            <w:r/>
          </w:p>
          <w:p>
            <w:pPr>
              <w:rPr>
                <w:rFonts w:ascii="Liberation Sans" w:hAnsi="Liberation Sans" w:cs="Liberation Sans"/>
                <w:iCs/>
                <w:color w:val="ff0000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</w:t>
            </w:r>
            <w:r>
              <w:rPr>
                <w:rFonts w:ascii="Liberation Sans" w:hAnsi="Liberation Sans" w:cs="Liberation Sans"/>
                <w:b/>
                <w:iCs/>
                <w:sz w:val="24"/>
                <w:szCs w:val="24"/>
              </w:rPr>
              <w:t xml:space="preserve">вторая целевая группа: 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получатели социальных услуг ГБУ ЯНАО «Харпский дом-интернат для престарелых и инвалидов «Мядико» с утраченными навыками самообслуживания, требующая восстановления навыков.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Количество участников, охватываемых программой (проектом)</w:t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Все получатели социальных услуг, которые находятся на социальном обслуживании в учреждении.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Партнеры </w:t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специалисты ГБУ ЯНАО «Харпский дом-интернат для престарелых и инвалидов «Мядико», участвующие в реализации программы;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добровольцы;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специалисты в области кулинарии (повара учреждения, сторонние повара)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Ресурсы программы (проекта)</w:t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</w:t>
            </w:r>
            <w:r>
              <w:rPr>
                <w:rFonts w:ascii="Liberation Sans" w:hAnsi="Liberation Sans" w:cs="Liberation Sans"/>
                <w:b/>
                <w:iCs/>
                <w:sz w:val="24"/>
                <w:szCs w:val="24"/>
              </w:rPr>
              <w:t xml:space="preserve">информационный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 (рецепты из интернета, поваренных книг, личных рецептов  получателей социальных услуг)</w:t>
            </w:r>
            <w:r/>
          </w:p>
          <w:p>
            <w:pPr>
              <w:rPr>
                <w:rFonts w:ascii="Liberation Sans" w:hAnsi="Liberation Sans" w:cs="Liberation Sans"/>
                <w:b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</w:t>
            </w:r>
            <w:r>
              <w:rPr>
                <w:rFonts w:ascii="Liberation Sans" w:hAnsi="Liberation Sans" w:cs="Liberation Sans"/>
                <w:b/>
                <w:iCs/>
                <w:sz w:val="24"/>
                <w:szCs w:val="24"/>
              </w:rPr>
              <w:t xml:space="preserve">технический (предоставляет учреждение)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Кухонное оборудование: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электрическая варочная панель;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электрическая духовка;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микроволновка, 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мультиварка;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кухонный комбайн;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весы для взвешивания;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электрический чайник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Кухонные инструменты: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разделочные доски;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разделочные ножи;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сковороды, кастрюли, сотейник, ковши;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вилки, ложки, половники, лопатки для перемешивания и переворачивания продуктов</w:t>
            </w:r>
            <w:r/>
          </w:p>
          <w:p>
            <w:pPr>
              <w:rPr>
                <w:rFonts w:ascii="Liberation Sans" w:hAnsi="Liberation Sans" w:cs="Liberation Sans"/>
                <w:b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- </w:t>
            </w:r>
            <w:r>
              <w:rPr>
                <w:rFonts w:ascii="Liberation Sans" w:hAnsi="Liberation Sans" w:cs="Liberation Sans"/>
                <w:b/>
                <w:iCs/>
                <w:sz w:val="24"/>
                <w:szCs w:val="24"/>
              </w:rPr>
              <w:t xml:space="preserve">материальный</w:t>
            </w:r>
            <w:r/>
          </w:p>
          <w:p>
            <w:pPr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приобретение продуктов по личному заказу и за счет получателей социальных услуг (на добровольной основе) </w:t>
            </w:r>
            <w:r/>
          </w:p>
          <w:p>
            <w:pPr>
              <w:pStyle w:val="912"/>
              <w:spacing w:before="0" w:beforeAutospacing="0" w:after="0" w:afterAutospacing="0"/>
              <w:shd w:val="clear" w:color="auto" w:fill="ffffff"/>
              <w:rPr>
                <w:rFonts w:ascii="Arial" w:hAnsi="Arial" w:cs="Arial"/>
                <w:color w:val="2c2d2e"/>
                <w:sz w:val="23"/>
                <w:szCs w:val="23"/>
              </w:rPr>
            </w:pPr>
            <w:r>
              <w:rPr>
                <w:rFonts w:ascii="Liberation Sans" w:hAnsi="Liberation Sans" w:cs="Arial"/>
                <w:b/>
                <w:bCs/>
                <w:color w:val="000000"/>
              </w:rPr>
              <w:t xml:space="preserve">– общественный</w:t>
            </w:r>
            <w:r/>
          </w:p>
          <w:p>
            <w:pPr>
              <w:pStyle w:val="912"/>
              <w:spacing w:before="0" w:beforeAutospacing="0" w:after="0" w:afterAutospacing="0"/>
              <w:shd w:val="clear" w:color="auto" w:fill="ffffff"/>
              <w:rPr>
                <w:rFonts w:ascii="Arial" w:hAnsi="Arial" w:cs="Arial"/>
                <w:color w:val="2c2d2e"/>
                <w:sz w:val="23"/>
                <w:szCs w:val="23"/>
              </w:rPr>
            </w:pPr>
            <w:r>
              <w:rPr>
                <w:rFonts w:ascii="Liberation Sans" w:hAnsi="Liberation Sans" w:cs="Arial"/>
                <w:color w:val="000000"/>
              </w:rPr>
              <w:t xml:space="preserve">- волонтеры;</w:t>
            </w:r>
            <w:r/>
          </w:p>
          <w:p>
            <w:pPr>
              <w:pStyle w:val="912"/>
              <w:spacing w:before="0" w:beforeAutospacing="0" w:after="0" w:afterAutospacing="0"/>
              <w:shd w:val="clear" w:color="auto" w:fill="ffffff"/>
              <w:rPr>
                <w:rFonts w:ascii="Arial" w:hAnsi="Arial" w:cs="Arial"/>
                <w:color w:val="2c2d2e"/>
                <w:sz w:val="23"/>
                <w:szCs w:val="23"/>
              </w:rPr>
            </w:pPr>
            <w:r>
              <w:rPr>
                <w:rFonts w:ascii="Liberation Sans" w:hAnsi="Liberation Sans" w:cs="Arial"/>
                <w:color w:val="000000"/>
              </w:rPr>
              <w:t xml:space="preserve">- сторонние организации;</w:t>
            </w:r>
            <w:r/>
          </w:p>
          <w:p>
            <w:pPr>
              <w:pStyle w:val="912"/>
              <w:spacing w:before="0" w:beforeAutospacing="0" w:after="0" w:afterAutospacing="0"/>
              <w:shd w:val="clear" w:color="auto" w:fill="ffffff"/>
              <w:rPr>
                <w:rFonts w:ascii="Liberation Sans" w:hAnsi="Liberation Sans" w:cs="Liberation Sans"/>
                <w:iCs/>
                <w:color w:val="ff0000"/>
              </w:rPr>
            </w:pPr>
            <w:r>
              <w:rPr>
                <w:rFonts w:ascii="Liberation Sans" w:hAnsi="Liberation Sans" w:cs="Arial"/>
                <w:color w:val="000000"/>
              </w:rPr>
              <w:t xml:space="preserve">- частные предприниматели.</w:t>
            </w:r>
            <w:r/>
          </w:p>
        </w:tc>
      </w:tr>
      <w:tr>
        <w:trPr/>
        <w:tc>
          <w:tcPr>
            <w:tcW w:w="4537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Ожидаемые результаты:</w:t>
            </w:r>
            <w:r/>
          </w:p>
        </w:tc>
        <w:tc>
          <w:tcPr>
            <w:tcW w:w="5919" w:type="dxa"/>
            <w:textDirection w:val="lrTb"/>
            <w:noWrap w:val="false"/>
          </w:tcPr>
          <w:p>
            <w:pPr>
              <w:shd w:val="clear" w:color="auto" w:fill="ffffff"/>
              <w:rPr>
                <w:rFonts w:ascii="Liberation Sans" w:hAnsi="Liberation Sans" w:cs="Liberation Sans"/>
                <w:color w:val="000000" w:themeColor="text1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color w:val="000000" w:themeColor="text1"/>
                <w:sz w:val="24"/>
                <w:szCs w:val="24"/>
              </w:rPr>
              <w:t xml:space="preserve">- снижение уровня психоэмоционального напряжения;</w:t>
            </w:r>
            <w:r/>
          </w:p>
          <w:p>
            <w:pPr>
              <w:shd w:val="clear" w:color="auto" w:fill="ffffff"/>
              <w:rPr>
                <w:rFonts w:ascii="Liberation Sans" w:hAnsi="Liberation Sans" w:cs="Liberation Sans"/>
                <w:color w:val="000000" w:themeColor="text1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color w:val="000000" w:themeColor="text1"/>
                <w:sz w:val="24"/>
                <w:szCs w:val="24"/>
              </w:rPr>
              <w:t xml:space="preserve">- улучшение самочувствия;</w:t>
            </w:r>
            <w:r/>
          </w:p>
          <w:p>
            <w:pPr>
              <w:shd w:val="clear" w:color="auto" w:fill="ffffff"/>
              <w:rPr>
                <w:rFonts w:ascii="Liberation Sans" w:hAnsi="Liberation Sans" w:cs="Liberation Sans"/>
                <w:color w:val="000000" w:themeColor="text1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color w:val="000000" w:themeColor="text1"/>
                <w:sz w:val="24"/>
                <w:szCs w:val="24"/>
              </w:rPr>
              <w:t xml:space="preserve">- стабилизация хорошего настроения;</w:t>
            </w:r>
            <w:r/>
          </w:p>
          <w:p>
            <w:pPr>
              <w:shd w:val="clear" w:color="auto" w:fill="ffffff"/>
              <w:rPr>
                <w:rFonts w:ascii="Liberation Sans" w:hAnsi="Liberation Sans" w:cs="Liberation Sans"/>
                <w:color w:val="000000" w:themeColor="text1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color w:val="000000" w:themeColor="text1"/>
                <w:sz w:val="24"/>
                <w:szCs w:val="24"/>
              </w:rPr>
              <w:t xml:space="preserve">- снижение уровня тревожности;</w:t>
            </w:r>
            <w:r/>
          </w:p>
          <w:p>
            <w:pPr>
              <w:shd w:val="clear" w:color="auto" w:fill="ffffff"/>
              <w:rPr>
                <w:rFonts w:ascii="Liberation Sans" w:hAnsi="Liberation Sans" w:cs="Liberation Sans"/>
                <w:color w:val="000000" w:themeColor="text1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color w:val="000000" w:themeColor="text1"/>
                <w:sz w:val="24"/>
                <w:szCs w:val="24"/>
              </w:rPr>
              <w:t xml:space="preserve">- гармонизация эмоциональной сферы;</w:t>
            </w:r>
            <w:r/>
          </w:p>
          <w:p>
            <w:pPr>
              <w:shd w:val="clear" w:color="auto" w:fill="ffffff"/>
              <w:rPr>
                <w:rFonts w:ascii="Liberation Sans" w:hAnsi="Liberation Sans" w:cs="Liberation Sans"/>
                <w:color w:val="000000" w:themeColor="text1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color w:val="000000" w:themeColor="text1"/>
                <w:sz w:val="24"/>
                <w:szCs w:val="24"/>
              </w:rPr>
              <w:t xml:space="preserve">- понимать и выражать собственные чувства;</w:t>
            </w:r>
            <w:r/>
          </w:p>
          <w:p>
            <w:pPr>
              <w:shd w:val="clear" w:color="auto" w:fill="ffffff"/>
              <w:rPr>
                <w:rFonts w:ascii="Liberation Sans" w:hAnsi="Liberation Sans" w:cs="Liberation Sans"/>
                <w:color w:val="000000" w:themeColor="text1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color w:val="000000" w:themeColor="text1"/>
                <w:sz w:val="24"/>
                <w:szCs w:val="24"/>
              </w:rPr>
              <w:t xml:space="preserve">- расширение знаний об окружающем мире и повышение уровня развития познавательных процессов;</w:t>
            </w:r>
            <w:r/>
          </w:p>
          <w:p>
            <w:pPr>
              <w:shd w:val="clear" w:color="auto" w:fill="ffffff"/>
              <w:rPr>
                <w:rFonts w:ascii="Liberation Sans" w:hAnsi="Liberation Sans" w:cs="Liberation Sans"/>
                <w:color w:val="000000" w:themeColor="text1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color w:val="000000" w:themeColor="text1"/>
                <w:sz w:val="24"/>
                <w:szCs w:val="24"/>
              </w:rPr>
              <w:t xml:space="preserve">- восстановление 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утра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ченных навыков самообслуживания.</w:t>
            </w:r>
            <w:r/>
          </w:p>
        </w:tc>
      </w:tr>
    </w:tbl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 w:line="24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>
        <w:rPr>
          <w:rFonts w:ascii="Liberation Sans" w:hAnsi="Liberation Sans" w:cs="Liberation Sans"/>
          <w:b/>
          <w:bCs/>
          <w:sz w:val="24"/>
          <w:szCs w:val="24"/>
        </w:rPr>
      </w:r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spacing w:after="0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  <w:t xml:space="preserve">Аннотация проекта</w:t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bCs/>
          <w:i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Повар у плиты готовит,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bCs/>
          <w:i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Как на крыльях он парит.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bCs/>
          <w:i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Всё бурлит вокруг него,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bCs/>
          <w:i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Кухня – кузнеца его.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bCs/>
          <w:i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Каждое его творенье – 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bCs/>
          <w:i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Просто сказка, объеденье,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bCs/>
          <w:i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Мысли, творчества полет,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bCs/>
          <w:i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Тот кто, пробовал, поймет.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i/>
          <w:iCs/>
          <w:sz w:val="24"/>
          <w:szCs w:val="24"/>
        </w:rPr>
        <w:t xml:space="preserve">(народное творчество)</w:t>
      </w:r>
      <w:r/>
    </w:p>
    <w:p>
      <w:pPr>
        <w:jc w:val="right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В России активно действует система долговременного ухода. Система долговременного ухода направлена на обеспечение</w:t>
      </w:r>
      <w:r>
        <w:rPr>
          <w:rFonts w:ascii="Liberation Sans" w:hAnsi="Liberation Sans" w:cs="Liberation Sans"/>
          <w:sz w:val="24"/>
          <w:szCs w:val="24"/>
        </w:rPr>
        <w:t xml:space="preserve"> каждого человека, имеющего стойкие ограничения жизнедеятельности, приводящие к зависимости от посторонней помощи, комплексной системой поддержки качества жизни с наивысшим возможным уровнем независимости, автономии, участия в деятельности, самореализации.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Долговременный уход - это мероприятия, включающие уход, реабилитацию, абилитацию, социализацию, психологическую поддержку, позволяющий комп</w:t>
      </w:r>
      <w:r>
        <w:rPr>
          <w:rFonts w:ascii="Liberation Sans" w:hAnsi="Liberation Sans" w:cs="Liberation Sans"/>
          <w:sz w:val="24"/>
          <w:szCs w:val="24"/>
        </w:rPr>
        <w:t xml:space="preserve">енсировать ограничения жизнедеятельности и уменьшить зависимость от посторонней помощи, и обеспечить сохранение качества жизни человека, обеспечивает достойное качество жизни с возможным уровнем автономии и активной деятельности пожилых людей и инвалидов. 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Главная задача специалистов по социальной работе ГБУ ЯНАО «Мядико», направлена на предоставление услуг и создание максимально комфортных условий жизни получателей социальных услуг, а также </w:t>
      </w:r>
      <w:r>
        <w:rPr>
          <w:rFonts w:ascii="Liberation Sans" w:hAnsi="Liberation Sans" w:eastAsia="Times New Roman" w:cs="Liberation Sans"/>
          <w:color w:val="000000" w:themeColor="text1"/>
          <w:sz w:val="24"/>
          <w:szCs w:val="24"/>
        </w:rPr>
        <w:t xml:space="preserve">восстановления </w:t>
      </w:r>
      <w:r>
        <w:rPr>
          <w:rFonts w:ascii="Liberation Sans" w:hAnsi="Liberation Sans" w:cs="Liberation Sans"/>
          <w:iCs/>
          <w:sz w:val="24"/>
          <w:szCs w:val="24"/>
        </w:rPr>
        <w:t xml:space="preserve">утраченных навыков самообслуживания</w:t>
      </w:r>
      <w:r>
        <w:rPr>
          <w:rFonts w:ascii="Liberation Sans" w:hAnsi="Liberation Sans" w:cs="Liberation Sans"/>
          <w:sz w:val="24"/>
          <w:szCs w:val="24"/>
        </w:rPr>
        <w:t xml:space="preserve">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Желание изменить качество жизни пожилых людей в лучшую сторону, сделать весомой и признанной ценность вклада пожилых людей в социальную, и культурную жизнь, предопределило необходимость разработки и создания нового социального проекта - «Студия Вкуса».</w:t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  <w:t xml:space="preserve">Описание организации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Государственное бюджетное учреждение Ямало-Ненецкого автономного округа «Харпский дом-интернат для престарелых и инвалидов «Мядико» является учреждением стационарного социаль</w:t>
      </w:r>
      <w:r>
        <w:rPr>
          <w:rFonts w:ascii="Liberation Sans" w:hAnsi="Liberation Sans" w:cs="Liberation Sans"/>
          <w:sz w:val="24"/>
          <w:szCs w:val="24"/>
        </w:rPr>
        <w:t xml:space="preserve">ного обслуживания. Основные цели создания и деятельности учреждения является создание условий жизнедеятельности граждан посредством предоставления социально-бытовых услуг, социально-медицинских услуг, социально-психологических услуг, социально-педагогическ</w:t>
      </w:r>
      <w:r>
        <w:rPr>
          <w:rFonts w:ascii="Liberation Sans" w:hAnsi="Liberation Sans" w:cs="Liberation Sans"/>
          <w:sz w:val="24"/>
          <w:szCs w:val="24"/>
        </w:rPr>
        <w:t xml:space="preserve">их услуг, социально-трудовых услуг, социально-правовых услуг, а также услуг в целях повышения коммуникативного потенциала. Коллектив учреждения создает для получателей социальных услуг подобающие возрасту и состоянию здоровья комфортные условия проживания.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ГБУ ЯНАО «Мядико» в своей деятельности изучает и апробирует новые принципы оказания помощи людям с ограничен</w:t>
      </w:r>
      <w:r>
        <w:rPr>
          <w:rFonts w:ascii="Liberation Sans" w:hAnsi="Liberation Sans" w:cs="Liberation Sans"/>
          <w:sz w:val="24"/>
          <w:szCs w:val="24"/>
        </w:rPr>
        <w:t xml:space="preserve">иями здоровья и престарелым гражданам, которые помогают организовать достойный уход за получателями социальных услуг, и главное, оставить их активными участниками социума. Важно, что к каждому получателю социальных услуг предусмотрен индивидуальный подход.</w:t>
      </w:r>
      <w:r/>
    </w:p>
    <w:p>
      <w:pPr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  <w:t xml:space="preserve">Обоснование необходимости социальной технологии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В учреждении ставится цель изменить представление о пожилом возрасте, с твердой уверенностью, что старость может быть достойной и счастливой.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Каждый человек, прежде чем поступить на постоянное социальное обслуживание в «Мядико» жил своей жизнью, имел свои инте</w:t>
      </w:r>
      <w:r>
        <w:rPr>
          <w:rFonts w:ascii="Liberation Sans" w:hAnsi="Liberation Sans" w:cs="Liberation Sans"/>
          <w:sz w:val="24"/>
          <w:szCs w:val="24"/>
        </w:rPr>
        <w:t xml:space="preserve">ресы и увлечения. Проект создан для того, чтобы получатели социальных услуг не забывали о своих интересах, укладе жизни, своих корнях. Старость – это не приговор, это очередной этап в жизни, который люди должны проживать счастливо и с планами на будущее. С</w:t>
      </w:r>
      <w:r>
        <w:rPr>
          <w:rFonts w:ascii="Liberation Sans" w:hAnsi="Liberation Sans" w:cs="Liberation Sans"/>
          <w:iCs/>
          <w:sz w:val="24"/>
          <w:szCs w:val="24"/>
        </w:rPr>
        <w:t xml:space="preserve"> помощью этого проекта получатели социальных услуг будут жить в учреждении полноценно и увлеченно, продолжая заниматься любимым делом, используя свои навыки, интересы и увлечения.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bCs/>
          <w:iCs/>
          <w:sz w:val="24"/>
          <w:szCs w:val="24"/>
        </w:rPr>
      </w:pPr>
      <w:r>
        <w:rPr>
          <w:rFonts w:ascii="Liberation Sans" w:hAnsi="Liberation Sans" w:cs="Liberation Sans"/>
          <w:bCs/>
          <w:iCs/>
          <w:sz w:val="24"/>
          <w:szCs w:val="24"/>
        </w:rPr>
        <w:t xml:space="preserve">В своем проекте мы исходим из того, что многие пожилые люди, хотели бы вернуть свой уклад жизни, свои привычки, увлечения, заняться любимым делом вышивания, вязания или п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риготовления любимых блюд, например,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 из своего детства, а может и совершенствовать свое кулинарное искусство, научит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ь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ся новым техникам и приемам, оказывать поддержку другим людям, проживающим с ними рядом и нуждающимся в такой помощи. Реализуя данный проект, возможно расширение 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взаимопомощи и поддержки, например, приготовить пищу самостоятельно или помочь в этом другим, тем самым развивая социальные, коммуникативные навыки. Приготовить любимые, забытые блюда тем, кто этого в силу физических возможностей сделать самостоятельно не 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может, а значит проявить сочувствие и соучастие в жизни нуждающимся в такого рода помощи.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  <w:u w:val="single"/>
        </w:rPr>
      </w:pPr>
      <w:r>
        <w:rPr>
          <w:rFonts w:ascii="Liberation Sans" w:hAnsi="Liberation Sans" w:cs="Liberation Sans"/>
          <w:iCs/>
          <w:sz w:val="24"/>
          <w:szCs w:val="24"/>
          <w:u w:val="single"/>
        </w:rPr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iCs/>
          <w:sz w:val="24"/>
          <w:szCs w:val="24"/>
        </w:rPr>
      </w:pPr>
      <w:r>
        <w:rPr>
          <w:rFonts w:ascii="Liberation Sans" w:hAnsi="Liberation Sans" w:cs="Liberation Sans"/>
          <w:b/>
          <w:iCs/>
          <w:sz w:val="24"/>
          <w:szCs w:val="24"/>
        </w:rPr>
        <w:t xml:space="preserve">Цели и задачи социальной технологии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При про</w:t>
      </w:r>
      <w:r>
        <w:rPr>
          <w:rFonts w:ascii="Liberation Sans" w:hAnsi="Liberation Sans" w:cs="Liberation Sans"/>
          <w:iCs/>
          <w:sz w:val="24"/>
          <w:szCs w:val="24"/>
        </w:rPr>
        <w:t xml:space="preserve">ведении социально – психологического патронажа отмечено, что получатели социальных услуг, находящиеся на стационарном социальном обслуживании в ГБУ ЯНАО «Мядико», часто делятся своими теплыми воспоминаниях о прошлом, о детстве, они часто рассказывают о том</w:t>
      </w:r>
      <w:r>
        <w:rPr>
          <w:rFonts w:ascii="Liberation Sans" w:hAnsi="Liberation Sans" w:cs="Liberation Sans"/>
          <w:iCs/>
          <w:sz w:val="24"/>
          <w:szCs w:val="24"/>
        </w:rPr>
        <w:t xml:space="preserve">,</w:t>
      </w:r>
      <w:r>
        <w:rPr>
          <w:rFonts w:ascii="Liberation Sans" w:hAnsi="Liberation Sans" w:cs="Liberation Sans"/>
          <w:iCs/>
          <w:sz w:val="24"/>
          <w:szCs w:val="24"/>
        </w:rPr>
        <w:t xml:space="preserve"> какие блюда готовила их мама, бабушка, о том, что они готовили своим детям, и что у них есть желание вновь окунуться в ту атмосферу и приготовить те бл</w:t>
      </w:r>
      <w:r>
        <w:rPr>
          <w:rFonts w:ascii="Liberation Sans" w:hAnsi="Liberation Sans" w:cs="Liberation Sans"/>
          <w:iCs/>
          <w:sz w:val="24"/>
          <w:szCs w:val="24"/>
        </w:rPr>
        <w:t xml:space="preserve">юда сейчас, но в силу заболеваний или состояния здоровья, утраченных или забытых навыков технологического процесса приготовления пищи не у всех есть возможность это сделать самостоятельно и, зачастую, нужно помочь вспомнить или подсказать, как это сделать.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Для того, чтобы помочь получателям социальных услуг воплотить в жизнь</w:t>
      </w:r>
      <w:r>
        <w:rPr>
          <w:rFonts w:ascii="Liberation Sans" w:hAnsi="Liberation Sans" w:cs="Liberation Sans"/>
          <w:iCs/>
          <w:sz w:val="24"/>
          <w:szCs w:val="24"/>
        </w:rPr>
        <w:t xml:space="preserve"> их желания в приготовлении любимых блюд из их детства или счастливого прошлого в учреждении имеются соответствующие условия, есть помещения кухонь в жилых секциях со всем необходимым оборудованием, посудными принадлежностями, приборами и бытовой техникой.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Данный проект станет одним из способов улучшения качества жизни получателей социальных услуг, которые находятс</w:t>
      </w:r>
      <w:r>
        <w:rPr>
          <w:rFonts w:ascii="Liberation Sans" w:hAnsi="Liberation Sans" w:cs="Liberation Sans"/>
          <w:iCs/>
          <w:sz w:val="24"/>
          <w:szCs w:val="24"/>
        </w:rPr>
        <w:t xml:space="preserve">я на постоянном социальном обслуживании в ГБУ ЯНАО «Харпский дом-интернат для престарелых и инвалидов «Мядико», создать условия когда человек чувствует себя как дома (уютно и счастливо), восстановить утраченные навыки самообслуживания в приготовлении пищи.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Исходя из вышесказанного, считаем, что главной целью социальной технологии «Студия вкуса» является социализация, а</w:t>
      </w:r>
      <w:r>
        <w:rPr>
          <w:rFonts w:ascii="Liberation Sans" w:hAnsi="Liberation Sans" w:cs="Liberation Sans"/>
          <w:iCs/>
          <w:sz w:val="24"/>
          <w:szCs w:val="24"/>
        </w:rPr>
        <w:t xml:space="preserve">билитация, соучастие (помощь лежачим, плохо управляющим руками), приобретение, совершенствование и восстановление утраченных физических способностей получателей социальных услуг, что в целом повысит удовлетворенность оказываемыми услугами в учреждении. В с</w:t>
      </w:r>
      <w:r>
        <w:rPr>
          <w:rFonts w:ascii="Liberation Sans" w:hAnsi="Liberation Sans" w:cs="Liberation Sans"/>
          <w:iCs/>
          <w:sz w:val="24"/>
          <w:szCs w:val="24"/>
        </w:rPr>
        <w:t xml:space="preserve">лучае перемены места жительства</w:t>
      </w:r>
      <w:r>
        <w:rPr>
          <w:rFonts w:ascii="Liberation Sans" w:hAnsi="Liberation Sans" w:cs="Liberation Sans"/>
          <w:iCs/>
          <w:sz w:val="24"/>
          <w:szCs w:val="24"/>
        </w:rPr>
        <w:t xml:space="preserve"> полученные навыки приготовления пищи пригодятся для самостоятельного проживания без посторонний помощи.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Чтобы достичь положительных результатов при реализации социальной технологии, необходимо выполнить ряд задач:</w:t>
      </w:r>
      <w:r/>
    </w:p>
    <w:p>
      <w:pPr>
        <w:pStyle w:val="909"/>
        <w:numPr>
          <w:ilvl w:val="0"/>
          <w:numId w:val="1"/>
        </w:numPr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Собрать информацию о предпочтениях получателей социальных услуг, их увлечениях;</w:t>
      </w:r>
      <w:r/>
    </w:p>
    <w:p>
      <w:pPr>
        <w:pStyle w:val="909"/>
        <w:numPr>
          <w:ilvl w:val="0"/>
          <w:numId w:val="1"/>
        </w:numPr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Определить их физические возможности в работе с кухонными принадлежностями, их уровень знаний в приготовлении пищи;</w:t>
      </w:r>
      <w:r/>
    </w:p>
    <w:p>
      <w:pPr>
        <w:pStyle w:val="909"/>
        <w:numPr>
          <w:ilvl w:val="0"/>
          <w:numId w:val="1"/>
        </w:numPr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Создать условия для реализации программы;</w:t>
      </w:r>
      <w:r/>
    </w:p>
    <w:p>
      <w:pPr>
        <w:pStyle w:val="909"/>
        <w:numPr>
          <w:ilvl w:val="0"/>
          <w:numId w:val="1"/>
        </w:numPr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Контролировать процесс реализации программы, искать методы совершенствования программы;</w:t>
      </w:r>
      <w:r/>
    </w:p>
    <w:p>
      <w:pPr>
        <w:pStyle w:val="909"/>
        <w:numPr>
          <w:ilvl w:val="0"/>
          <w:numId w:val="1"/>
        </w:numPr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Подвести итоги реализации проекта.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</w:r>
      <w:r/>
    </w:p>
    <w:p>
      <w:pPr>
        <w:pStyle w:val="749"/>
        <w:jc w:val="center"/>
        <w:spacing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  <w:t xml:space="preserve">Научная обоснованность социальной технологии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</w:rPr>
      </w:pPr>
      <w:r>
        <w:rPr>
          <w:rFonts w:ascii="Liberation Sans" w:hAnsi="Liberation Sans" w:cs="Liberation Sans"/>
          <w:sz w:val="24"/>
          <w:szCs w:val="24"/>
        </w:rPr>
        <w:t xml:space="preserve">Разработанная социальная технология направлена на сохранение, улучшение жизнедеятель</w:t>
      </w:r>
      <w:r>
        <w:rPr>
          <w:rFonts w:ascii="Liberation Sans" w:hAnsi="Liberation Sans" w:cs="Liberation Sans"/>
          <w:sz w:val="24"/>
          <w:szCs w:val="24"/>
        </w:rPr>
        <w:t xml:space="preserve">ности, а также социализации и абилитации получателей социальных услуг. Проект возможно рассматривать как наиболее адекватную стратегию поведения пожилых людей, когда человек не пассивно проживает свою собственную жизнь, а становится её активным участником.</w:t>
      </w:r>
      <w:r/>
    </w:p>
    <w:p>
      <w:pPr>
        <w:pStyle w:val="749"/>
        <w:ind w:firstLine="567"/>
        <w:jc w:val="both"/>
        <w:spacing w:line="360" w:lineRule="auto"/>
        <w:rPr>
          <w:rFonts w:ascii="Liberation Sans" w:hAnsi="Liberation Sans" w:cs="Liberation Sans"/>
          <w:color w:val="2c2d2e"/>
          <w:sz w:val="24"/>
          <w:szCs w:val="24"/>
        </w:rPr>
      </w:pP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Существует много исследований, подтверждающих связь между психологией и пи</w:t>
      </w: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танием. Одной из основных теорий в этой области является теория эмоционального питания, которую разработал Джули Петтибон (Julie Pettibon). Согласно этой теории, люди могут обращаться к еде в качестве способа справиться с негативными эмоциями или стрессом.</w:t>
      </w:r>
      <w:r/>
    </w:p>
    <w:p>
      <w:pPr>
        <w:pStyle w:val="749"/>
        <w:jc w:val="both"/>
        <w:spacing w:line="360" w:lineRule="auto"/>
        <w:rPr>
          <w:rFonts w:ascii="Liberation Sans" w:hAnsi="Liberation Sans" w:cs="Liberation Sans"/>
          <w:color w:val="2c2d2e"/>
          <w:sz w:val="24"/>
          <w:szCs w:val="24"/>
        </w:rP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 (</w:t>
      </w:r>
      <w:hyperlink r:id="rId12" w:tooltip="https://translated.turbopages.org/proxy_u/en-ru.ru.c54b68a2-65eedae6-da667d50-74722d776562/https/en.wikipedia.org/wiki/Emotional_overeating" w:history="1">
        <w:r>
          <w:rPr>
            <w:rStyle w:val="908"/>
            <w:rFonts w:ascii="Liberation Sans" w:hAnsi="Liberation Sans" w:eastAsia="Arial" w:cs="Liberation Sans"/>
            <w:sz w:val="24"/>
            <w:szCs w:val="24"/>
          </w:rPr>
          <w:t xml:space="preserve">https://translated.turbopages.org/proxy_u/en-ru.ru.c54b68a2-65eedae6-da667d50-74722d776562/https/en.wikipedia.org/wiki/Emotional_overeating</w:t>
        </w:r>
      </w:hyperlink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 ).</w:t>
      </w:r>
      <w:r/>
    </w:p>
    <w:p>
      <w:pPr>
        <w:pStyle w:val="749"/>
        <w:ind w:firstLine="708"/>
        <w:jc w:val="both"/>
        <w:spacing w:line="360" w:lineRule="auto"/>
        <w:rPr>
          <w:rFonts w:ascii="Liberation Sans" w:hAnsi="Liberation Sans" w:cs="Liberation Sans"/>
          <w:color w:val="2c2d2e"/>
          <w:sz w:val="24"/>
          <w:szCs w:val="24"/>
        </w:rPr>
      </w:pP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Другой ученый, который изуч</w:t>
      </w: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ает взаимосвязь психологии и питания, - Чарльз Полинг (Charles Poling). Он провел исследование, в котором пришел к выводу, что психологические факторы, такие как депрессия или тревожность, могут влиять на пищевые предпочтения и потребление пищи. Также стои</w:t>
      </w: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т упомянуть исследования Келли Браунелль (Kelly Brownell) и его коллег по Университету Йель. Они исследовали влияние общественных стереотипов красоты на пищевое поведение людей, указывая на важность психологических аспектов в формировании пищевых привычек.</w:t>
      </w:r>
      <w:r>
        <w:rPr>
          <w:rFonts w:ascii="Liberation Sans" w:hAnsi="Liberation Sans" w:cs="Liberation Sans"/>
          <w:color w:val="000000" w:themeColor="text1"/>
          <w:sz w:val="24"/>
          <w:szCs w:val="24"/>
        </w:rPr>
        <w:t xml:space="preserve"> </w:t>
      </w:r>
      <w:r>
        <w:rPr>
          <w:rFonts w:ascii="Liberation Sans" w:hAnsi="Liberation Sans" w:cs="Liberation Sans"/>
          <w:sz w:val="24"/>
          <w:szCs w:val="24"/>
        </w:rPr>
        <w:t xml:space="preserve">(</w:t>
      </w:r>
      <w:hyperlink r:id="rId13" w:tooltip="https://scholar.google.ru/citations?view_op=view_citation&amp;hl=ru&amp;user=LcV1NtkAAAAJ&amp;citation_for_view=LcV1NtkAAAAJ:zYLM7Y9cAGgC" w:history="1">
        <w:r>
          <w:rPr>
            <w:rStyle w:val="908"/>
            <w:rFonts w:ascii="Liberation Sans" w:hAnsi="Liberation Sans" w:eastAsia="Arial" w:cs="Liberation Sans"/>
            <w:sz w:val="24"/>
            <w:szCs w:val="24"/>
          </w:rPr>
          <w:t xml:space="preserve">https://scholar.google.ru/citations?view_op=view_citation&amp;hl=ru&amp;user=LcV1NtkAAAAJ&amp;citation_for_view=LcV1NtkAAAAJ:zYLM7Y9cAGgC</w:t>
        </w:r>
      </w:hyperlink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).</w:t>
      </w:r>
      <w:r/>
    </w:p>
    <w:p>
      <w:pPr>
        <w:pStyle w:val="749"/>
        <w:ind w:firstLine="708"/>
        <w:jc w:val="both"/>
        <w:spacing w:line="360" w:lineRule="auto"/>
        <w:rPr>
          <w:rFonts w:ascii="Liberation Sans" w:hAnsi="Liberation Sans" w:cs="Liberation Sans"/>
          <w:color w:val="2c2d2e"/>
          <w:sz w:val="24"/>
          <w:szCs w:val="24"/>
        </w:rPr>
      </w:pP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Эти ученые и многие другие продолжают изучать взаи</w:t>
      </w: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мосвязь между психологией и питанием, что помогает развивать новые методы и  психологическую поддержку людям. Изучением вопроса взаимосвязи психологического состояния человека и его питания, занимаются не только иностранные ученые, но и многие российские (</w:t>
      </w:r>
      <w:r>
        <w:rPr>
          <w:rFonts w:ascii="Liberation Sans" w:hAnsi="Liberation Sans" w:eastAsia="Times New Roman" w:cs="Liberation Sans"/>
          <w:color w:val="000000" w:themeColor="text1"/>
          <w:sz w:val="24"/>
          <w:szCs w:val="24"/>
        </w:rPr>
        <w:t xml:space="preserve">Александрова Роза Валерьевна</w:t>
      </w: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 - </w:t>
      </w:r>
      <w:hyperlink r:id="rId14" w:tooltip="https://psy.su/club/forum/profile/101849/" w:history="1">
        <w:r>
          <w:rPr>
            <w:rStyle w:val="908"/>
            <w:rFonts w:ascii="Liberation Sans" w:hAnsi="Liberation Sans" w:eastAsia="Arial" w:cs="Liberation Sans"/>
            <w:sz w:val="24"/>
            <w:szCs w:val="24"/>
          </w:rPr>
          <w:t xml:space="preserve">https://psy.su/club/forum/profile/101849/</w:t>
        </w:r>
      </w:hyperlink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; </w:t>
      </w:r>
      <w:r>
        <w:rPr>
          <w:rFonts w:ascii="Liberation Sans" w:hAnsi="Liberation Sans" w:eastAsia="Liberation Sans" w:cs="Liberation Sans"/>
          <w:color w:val="000000"/>
          <w:sz w:val="24"/>
          <w:szCs w:val="24"/>
          <w:highlight w:val="white"/>
        </w:rPr>
        <w:t xml:space="preserve">Кондрашкина Анна Вадимовна</w:t>
      </w: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 - </w:t>
      </w:r>
      <w:hyperlink r:id="rId15" w:tooltip="https://www.hse.ru/edu/vkr/182540128?ysclid=ltmknxt38z939075363" w:history="1">
        <w:r>
          <w:rPr>
            <w:rStyle w:val="908"/>
            <w:rFonts w:ascii="Liberation Sans" w:hAnsi="Liberation Sans" w:eastAsia="Arial" w:cs="Liberation Sans"/>
            <w:sz w:val="24"/>
            <w:szCs w:val="24"/>
          </w:rPr>
          <w:t xml:space="preserve">https://www.hse.ru/edu/vkr/182540128?ysclid=ltmknxt38z939075363</w:t>
        </w:r>
      </w:hyperlink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; Е.Н. Скрипачева, П.К. Назарова - </w:t>
      </w:r>
      <w:hyperlink r:id="rId16" w:tooltip="https://cyberleninka.ru/article/n/sovremennyy-psihologicheskiy-podhod-k-probleme-pitaniya/viewer" w:history="1">
        <w:r>
          <w:rPr>
            <w:rStyle w:val="908"/>
            <w:rFonts w:ascii="Liberation Sans" w:hAnsi="Liberation Sans" w:eastAsia="Arial" w:cs="Liberation Sans"/>
            <w:sz w:val="24"/>
            <w:szCs w:val="24"/>
          </w:rPr>
          <w:t xml:space="preserve">https://cyberleninka.ru/article/n/sovremennyy-psihologicheskiy-podhod-k-probleme-pitaniya/viewer</w:t>
        </w:r>
      </w:hyperlink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, </w:t>
      </w:r>
      <w:hyperlink r:id="rId17" w:tooltip="https://psy.su/feed/10447/?ysclid=ltmjtx7cpy233649062" w:history="1">
        <w:r>
          <w:rPr>
            <w:rStyle w:val="908"/>
            <w:rFonts w:ascii="Liberation Sans" w:hAnsi="Liberation Sans" w:eastAsia="Arial" w:cs="Liberation Sans"/>
            <w:sz w:val="24"/>
            <w:szCs w:val="24"/>
          </w:rPr>
          <w:t xml:space="preserve">https://psy.su/feed/10447/?ysclid=ltmjtx7cpy233649062</w:t>
        </w:r>
      </w:hyperlink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)</w:t>
      </w: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.</w:t>
      </w:r>
      <w:r/>
    </w:p>
    <w:p>
      <w:pPr>
        <w:pStyle w:val="749"/>
        <w:ind w:firstLine="567"/>
        <w:jc w:val="both"/>
        <w:spacing w:line="360" w:lineRule="auto"/>
        <w:rPr>
          <w:rFonts w:ascii="Liberation Sans" w:hAnsi="Liberation Sans" w:cs="Liberation Sans"/>
          <w:color w:val="000000" w:themeColor="text1"/>
          <w:sz w:val="24"/>
          <w:szCs w:val="24"/>
        </w:rPr>
      </w:pPr>
      <w:r>
        <w:rPr>
          <w:rFonts w:ascii="Liberation Sans" w:hAnsi="Liberation Sans" w:eastAsia="Arial" w:cs="Liberation Sans"/>
          <w:color w:val="000000" w:themeColor="text1"/>
          <w:sz w:val="24"/>
          <w:szCs w:val="24"/>
        </w:rPr>
        <w:t xml:space="preserve"> Это только небольшой список ученых, которые внесли значительный вклад в изучение связи психологии и питания. Существует еще множество других исследователей, работающих в этой области.</w:t>
      </w:r>
      <w:r/>
    </w:p>
    <w:p>
      <w:pPr>
        <w:pStyle w:val="911"/>
        <w:ind w:firstLine="708"/>
        <w:jc w:val="both"/>
        <w:spacing w:before="0" w:beforeAutospacing="0" w:after="0" w:afterAutospacing="0" w:line="360" w:lineRule="auto"/>
        <w:shd w:val="clear" w:color="auto" w:fill="ffffff"/>
        <w:rPr>
          <w:rFonts w:ascii="Liberation Sans" w:hAnsi="Liberation Sans" w:cs="Liberation Sans"/>
          <w:color w:val="000000" w:themeColor="text1"/>
        </w:rPr>
      </w:pPr>
      <w:r>
        <w:rPr>
          <w:rFonts w:ascii="Liberation Sans" w:hAnsi="Liberation Sans" w:cs="Liberation Sans"/>
          <w:color w:val="000000" w:themeColor="text1"/>
        </w:rPr>
        <w:t xml:space="preserve">Специалисты учреждения, задействованные во внедрении и реализации социальной технологии, нацелены на то, чтобы создать необходимые условия и возможности для всех получателей социальных услуг, независимо от их физического состояния.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color w:val="000000" w:themeColor="text1"/>
          <w:sz w:val="24"/>
          <w:szCs w:val="24"/>
        </w:rPr>
      </w:pPr>
      <w:r>
        <w:rPr>
          <w:rFonts w:ascii="Liberation Sans" w:hAnsi="Liberation Sans" w:cs="Liberation Sans"/>
          <w:color w:val="000000" w:themeColor="text1"/>
          <w:sz w:val="24"/>
          <w:szCs w:val="24"/>
        </w:rPr>
        <w:t xml:space="preserve">Исходя из научной обоснованности, целей программы возможно сделать вывод о том, что проект «Студия вкуса» улучшит не только психоэмоциональное состояние получателей социальных услуг, но и их физическое состояние.</w:t>
      </w:r>
      <w:r/>
    </w:p>
    <w:p>
      <w:pPr>
        <w:pStyle w:val="911"/>
        <w:ind w:firstLine="708"/>
        <w:jc w:val="both"/>
        <w:spacing w:before="0" w:beforeAutospacing="0" w:after="0" w:afterAutospacing="0" w:line="360" w:lineRule="auto"/>
        <w:shd w:val="clear" w:color="auto" w:fill="ffffff"/>
        <w:rPr>
          <w:rFonts w:ascii="Liberation Sans" w:hAnsi="Liberation Sans" w:cs="Liberation Sans"/>
          <w:color w:val="ff0000"/>
        </w:rPr>
      </w:pPr>
      <w:r>
        <w:rPr>
          <w:rFonts w:ascii="Liberation Sans" w:hAnsi="Liberation Sans" w:cs="Liberation Sans"/>
          <w:color w:val="ff0000"/>
        </w:rPr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iCs/>
          <w:sz w:val="24"/>
          <w:szCs w:val="24"/>
        </w:rPr>
      </w:pPr>
      <w:r>
        <w:rPr>
          <w:rFonts w:ascii="Liberation Sans" w:hAnsi="Liberation Sans" w:cs="Liberation Sans"/>
          <w:b/>
          <w:iCs/>
          <w:sz w:val="24"/>
          <w:szCs w:val="24"/>
        </w:rPr>
        <w:t xml:space="preserve">Методы реализации социальной технологии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Основной целью социальной технологии «Студия вкуса» является создание условий, при которых получатели социальных услуг могут реализова</w:t>
      </w:r>
      <w:r>
        <w:rPr>
          <w:rFonts w:ascii="Liberation Sans" w:hAnsi="Liberation Sans" w:cs="Liberation Sans"/>
          <w:iCs/>
          <w:sz w:val="24"/>
          <w:szCs w:val="24"/>
        </w:rPr>
        <w:t xml:space="preserve">ть свои «вкусные» мечты, усовершенствовать либо приобрести новые знания в кулинарном искусстве или восстановить свои утраченные физические навыки, а также оказать моральную поддержку тем людям, которые в силу жизненных обстоятельств этого сделать не могут.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Занятия проводятся как на оборудованных современной техникой и инструментами кухнях учреждения, так и непосредственно в комнатах проживания получателей социальных услуг. 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Учитывая тот факт, </w:t>
      </w:r>
      <w:r>
        <w:rPr>
          <w:rFonts w:ascii="Liberation Sans" w:hAnsi="Liberation Sans" w:cs="Liberation Sans"/>
          <w:iCs/>
          <w:sz w:val="24"/>
          <w:szCs w:val="24"/>
        </w:rPr>
        <w:t xml:space="preserve">что увлечения и предпочтения, а также физические возможности у каждого индивидуальны, то и подход в проекте для каждого получателя социальных услуг будет индивидуальный. А следовательно, осуществление проекта - это индивидуальная работа с каждым человеком.</w:t>
      </w:r>
      <w:r/>
    </w:p>
    <w:p>
      <w:pPr>
        <w:pStyle w:val="909"/>
        <w:numPr>
          <w:ilvl w:val="0"/>
          <w:numId w:val="8"/>
        </w:numPr>
        <w:ind w:left="0" w:firstLine="0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На первом этапе реализации социальной технологии необходимо провести беседу и анкетирование получателей социальных услуг о предыдущих условиях жизни, увлечениях, вкусовых предпочтениях, определить их физические возможности.</w:t>
      </w:r>
      <w:r/>
    </w:p>
    <w:p>
      <w:pPr>
        <w:pStyle w:val="909"/>
        <w:numPr>
          <w:ilvl w:val="0"/>
          <w:numId w:val="8"/>
        </w:numPr>
        <w:ind w:left="0" w:firstLine="0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На втором этапе продумать порядок реализации программы, исходя из индивидуальных предпочтений и физических возможностей получателей социальных услуг.</w:t>
      </w:r>
      <w:r/>
    </w:p>
    <w:p>
      <w:pPr>
        <w:pStyle w:val="909"/>
        <w:numPr>
          <w:ilvl w:val="0"/>
          <w:numId w:val="8"/>
        </w:numPr>
        <w:ind w:left="0" w:firstLine="0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Третий этап - реализация проекта, параллельно привлечение к программе помощников (поваров пищеблока учреждения, волонтеров, приглашение специалистов кафе, ресторанов). Проведение мастер-классов по обучению техникам нарез</w:t>
      </w:r>
      <w:r>
        <w:rPr>
          <w:rFonts w:ascii="Liberation Sans" w:hAnsi="Liberation Sans" w:cs="Liberation Sans"/>
          <w:iCs/>
          <w:sz w:val="24"/>
          <w:szCs w:val="24"/>
        </w:rPr>
        <w:t xml:space="preserve">ки, жарки, тушения, консервирования продуктов и т.д., обучению приготовления от простых, повседневных блюд до сложносоставных, праздничных, застольных блюд. Проведение методических занятий по обучению санитарной обработке и правильному хранению  продуктов.</w:t>
      </w:r>
      <w:r/>
    </w:p>
    <w:p>
      <w:pPr>
        <w:pStyle w:val="909"/>
        <w:numPr>
          <w:ilvl w:val="0"/>
          <w:numId w:val="8"/>
        </w:numPr>
        <w:ind w:left="0" w:firstLine="0"/>
        <w:jc w:val="both"/>
        <w:spacing w:after="0" w:line="360" w:lineRule="auto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iCs/>
          <w:sz w:val="24"/>
          <w:szCs w:val="24"/>
        </w:rPr>
        <w:t xml:space="preserve">Четвертый этап – анализ результатов работы программы, определение возможностей совершенствования программы, привлечения к работе программы иных заинтересованных лиц (родственников получателей социальных услуг).</w:t>
      </w:r>
      <w:r/>
    </w:p>
    <w:p>
      <w:pPr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 </w:t>
      </w:r>
      <w:r>
        <w:rPr>
          <w:rFonts w:ascii="Liberation Sans" w:hAnsi="Liberation Sans" w:cs="Liberation Sans"/>
          <w:b/>
          <w:sz w:val="24"/>
          <w:szCs w:val="24"/>
        </w:rPr>
        <w:t xml:space="preserve">Результаты от реализации социальной технологии,</w:t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sz w:val="24"/>
          <w:szCs w:val="24"/>
        </w:rPr>
        <w:t xml:space="preserve">социальная эффективность</w:t>
      </w:r>
      <w:r/>
    </w:p>
    <w:p>
      <w:pPr>
        <w:ind w:firstLine="708"/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Социальный проект «Студия вкуса»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 был разработан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в сентябре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2023 года, и внедрен в практическую деятельность учреждения с октября 2023 года.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Проект </w:t>
      </w:r>
      <w:r>
        <w:rPr>
          <w:rFonts w:ascii="Liberation Sans" w:hAnsi="Liberation Sans" w:cs="Liberation Sans"/>
          <w:iCs/>
          <w:sz w:val="24"/>
          <w:szCs w:val="24"/>
        </w:rPr>
        <w:t xml:space="preserve">разработан для оказания 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помощи получателям социальных услуг в ГБУ ЯНАО «Харпский дом-интернат для престарелых и инвалидов «Мядико» в восстановлении (совершенствовании) физических возможностей, компенсации морально-психологического состояния, </w:t>
      </w:r>
      <w:r>
        <w:rPr>
          <w:rFonts w:ascii="Liberation Sans" w:hAnsi="Liberation Sans" w:cs="Liberation Sans"/>
          <w:bCs/>
          <w:iCs/>
          <w:color w:val="000000" w:themeColor="text1"/>
          <w:sz w:val="24"/>
          <w:szCs w:val="24"/>
        </w:rPr>
        <w:t xml:space="preserve">соучастия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. А также приобретению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 кулинарных навыков для самостоятельного приготовления блюд, которые пригодятся не только при желании приготовить блюдо не входящее в стандартное, диетическое меню учреждения, но и возможно при самостоятельном проживании в случае перемены места жительства.</w:t>
      </w:r>
      <w:r/>
    </w:p>
    <w:p>
      <w:pPr>
        <w:ind w:firstLine="708"/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За время реализации социальной технологии (с октября 2023 года по март 2024 года) были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проведены кулинарные мероприятия с получателями социальных услуг:</w:t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- первое пробное занятие, приготовление горячих бутербродов с сыром и сандвичей (октябрь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2023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год, 4 участника);</w:t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- приготовление куриного бульона, по просьбе получателя социальных услуг, и из его продуктов (ноябрь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2023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год, 2 участника);</w:t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- приготовление салата к новогоднему столу «Оливье» (декабрь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2023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год, 9 участников);</w:t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- приготовление первого блюда "Фирменный борщ" по личному рецепту получателя социальных услуг, и  из его продуктов (январь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2024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год, 1 участник);</w:t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34335" cy="2200910"/>
                <wp:effectExtent l="0" t="0" r="0" b="0"/>
                <wp:docPr id="2" name="Рисунок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2934335" cy="2200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231.0pt;height:173.3pt;mso-wrap-distance-left:0.0pt;mso-wrap-distance-top:0.0pt;mso-wrap-distance-right:0.0pt;mso-wrap-distance-bottom:0.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       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24175" cy="2190115"/>
                <wp:effectExtent l="0" t="0" r="0" b="0"/>
                <wp:docPr id="3" name="Рисунок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2924175" cy="2190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230.2pt;height:172.4pt;mso-wrap-distance-left:0.0pt;mso-wrap-distance-top:0.0pt;mso-wrap-distance-right:0.0pt;mso-wrap-distance-bottom:0.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05680" cy="3604260"/>
                <wp:effectExtent l="0" t="0" r="0" b="0"/>
                <wp:docPr id="4" name="Рисунок 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4805680" cy="3604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378.4pt;height:283.8pt;mso-wrap-distance-left:0.0pt;mso-wrap-distance-top:0.0pt;mso-wrap-distance-right:0.0pt;mso-wrap-distance-bottom:0.0pt;" stroked="f">
                <v:path textboxrect="0,0,0,0"/>
                <v:imagedata r:id="rId20" o:title=""/>
              </v:shape>
            </w:pict>
          </mc:Fallback>
        </mc:AlternateContent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- приготовление пирожков с картошкой (февраль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2024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год, 3 участника) ;</w:t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61970" cy="2296795"/>
                <wp:effectExtent l="0" t="0" r="0" b="0"/>
                <wp:docPr id="5" name="Рисунок 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306197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241.1pt;height:180.8pt;mso-wrap-distance-left:0.0pt;mso-wrap-distance-top:0.0pt;mso-wrap-distance-right:0.0pt;mso-wrap-distance-bottom:0.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   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061970" cy="2296795"/>
                <wp:effectExtent l="0" t="0" r="0" b="0"/>
                <wp:docPr id="6" name="Рисунок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3061970" cy="2296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241.1pt;height:180.8pt;mso-wrap-distance-left:0.0pt;mso-wrap-distance-top:0.0pt;mso-wrap-distance-right:0.0pt;mso-wrap-distance-bottom:0.0pt;" stroked="f">
                <v:path textboxrect="0,0,0,0"/>
                <v:imagedata r:id="rId22" o:title=""/>
              </v:shape>
            </w:pict>
          </mc:Fallback>
        </mc:AlternateContent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82795" cy="3434080"/>
                <wp:effectExtent l="0" t="0" r="0" b="0"/>
                <wp:docPr id="7" name="Рисунок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4582795" cy="3434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360.8pt;height:270.4pt;mso-wrap-distance-left:0.0pt;mso-wrap-distance-top:0.0pt;mso-wrap-distance-right:0.0pt;mso-wrap-distance-bottom:0.0pt;" stroked="f">
                <v:path textboxrect="0,0,0,0"/>
                <v:imagedata r:id="rId23" o:title=""/>
              </v:shape>
            </w:pict>
          </mc:Fallback>
        </mc:AlternateContent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-  приготовление витаминного салата "Козёл в огороде" (февраль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2024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год, 3 участника);</w:t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45130" cy="2030730"/>
                <wp:effectExtent l="0" t="0" r="0" b="0"/>
                <wp:docPr id="8" name="Рисунок 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2945130" cy="203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31.9pt;height:159.9pt;mso-wrap-distance-left:0.0pt;mso-wrap-distance-top:0.0pt;mso-wrap-distance-right:0.0pt;mso-wrap-distance-bottom:0.0pt;" stroked="f">
                <v:path textboxrect="0,0,0,0"/>
                <v:imagedata r:id="rId24" o:title=""/>
              </v:shape>
            </w:pict>
          </mc:Fallback>
        </mc:AlternateConten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  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126105" cy="2030730"/>
                <wp:effectExtent l="0" t="0" r="0" b="0"/>
                <wp:docPr id="9" name="Рисунок 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3126105" cy="2030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46.1pt;height:159.9pt;mso-wrap-distance-left:0.0pt;mso-wrap-distance-top:0.0pt;mso-wrap-distance-right:0.0pt;mso-wrap-distance-bottom:0.0pt;" stroked="f">
                <v:path textboxrect="0,0,0,0"/>
                <v:imagedata r:id="rId25" o:title=""/>
              </v:shape>
            </w:pict>
          </mc:Fallback>
        </mc:AlternateContent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shd w:val="clear" w:color="auto" w:fill="ffffff"/>
        <w:rPr>
          <w:rFonts w:ascii="Liberation Sans" w:hAnsi="Liberation Sans" w:eastAsia="Times New Roman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sz w:val="24"/>
          <w:szCs w:val="24"/>
        </w:rPr>
        <w:t xml:space="preserve">- приготовление блинов на масленичной неделе (март </w:t>
      </w:r>
      <w:r>
        <w:rPr>
          <w:rFonts w:ascii="Liberation Sans" w:hAnsi="Liberation Sans" w:eastAsia="Times New Roman" w:cs="Liberation Sans"/>
          <w:sz w:val="24"/>
          <w:szCs w:val="24"/>
          <w:lang w:eastAsia="ru-RU"/>
        </w:rPr>
        <w:t xml:space="preserve">2024</w:t>
      </w:r>
      <w:r>
        <w:rPr>
          <w:rFonts w:ascii="Liberation Sans" w:hAnsi="Liberation Sans" w:eastAsia="Times New Roman" w:cs="Liberation Sans"/>
          <w:sz w:val="24"/>
          <w:szCs w:val="24"/>
        </w:rPr>
        <w:t xml:space="preserve"> год). </w:t>
      </w:r>
      <w:r/>
    </w:p>
    <w:p>
      <w:pPr>
        <w:ind w:firstLine="708"/>
        <w:jc w:val="center"/>
        <w:spacing w:after="0" w:line="360" w:lineRule="auto"/>
        <w:rPr>
          <w:rFonts w:ascii="Liberation Sans" w:hAnsi="Liberation Sans" w:cs="Liberation Sans"/>
          <w:color w:val="ff0000"/>
          <w:sz w:val="24"/>
          <w:szCs w:val="24"/>
        </w:rPr>
      </w:pPr>
      <w:r>
        <w:rPr>
          <w:rFonts w:ascii="Liberation Sans" w:hAnsi="Liberation Sans" w:cs="Liberation Sans"/>
          <w:bCs/>
          <w:iCs/>
          <w:color w:val="ff0000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731475" cy="2195101"/>
                <wp:effectExtent l="0" t="0" r="0" b="0"/>
                <wp:docPr id="10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37269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2731474" cy="21951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215.1pt;height:172.8pt;mso-wrap-distance-left:0.0pt;mso-wrap-distance-top:0.0pt;mso-wrap-distance-right:0.0pt;mso-wrap-distance-bottom:0.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Liberation Sans" w:hAnsi="Liberation Sans" w:cs="Liberation Sans"/>
          <w:bCs/>
          <w:iCs/>
          <w:color w:val="ff0000"/>
          <w:sz w:val="24"/>
          <w:szCs w:val="24"/>
        </w:rPr>
        <w:t xml:space="preserve">      </w:t>
      </w:r>
      <w:r>
        <w:rPr>
          <w:rFonts w:ascii="Liberation Sans" w:hAnsi="Liberation Sans" w:cs="Liberation Sans"/>
          <w:bCs/>
          <w:iCs/>
          <w:color w:val="ff0000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926802" cy="2195101"/>
                <wp:effectExtent l="0" t="0" r="0" b="0"/>
                <wp:docPr id="11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07574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2926800" cy="21951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230.5pt;height:172.8pt;mso-wrap-distance-left:0.0pt;mso-wrap-distance-top:0.0pt;mso-wrap-distance-right:0.0pt;mso-wrap-distance-bottom:0.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Liberation Sans" w:hAnsi="Liberation Sans" w:cs="Liberation Sans"/>
          <w:bCs/>
          <w:iCs/>
          <w:color w:val="ff0000"/>
          <w:sz w:val="24"/>
          <w:szCs w:val="24"/>
        </w:rPr>
        <w:t xml:space="preserve">    </w:t>
      </w:r>
      <w:r/>
    </w:p>
    <w:p>
      <w:pPr>
        <w:ind w:firstLine="708"/>
        <w:jc w:val="center"/>
        <w:spacing w:after="0" w:line="360" w:lineRule="auto"/>
        <w:rPr>
          <w:rFonts w:ascii="Liberation Sans" w:hAnsi="Liberation Sans" w:cs="Liberation Sans"/>
          <w:color w:val="ff0000"/>
          <w:sz w:val="24"/>
          <w:szCs w:val="24"/>
        </w:rPr>
      </w:pPr>
      <w:r>
        <w:rPr>
          <w:rFonts w:ascii="Liberation Sans" w:hAnsi="Liberation Sans" w:cs="Liberation Sans"/>
          <w:color w:val="ff0000"/>
          <w:sz w:val="24"/>
          <w:szCs w:val="24"/>
        </w:rPr>
      </w:r>
      <w:r/>
    </w:p>
    <w:p>
      <w:pPr>
        <w:ind w:firstLine="708"/>
        <w:jc w:val="center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bCs/>
          <w:iCs/>
          <w:color w:val="ff0000"/>
          <w:sz w:val="24"/>
          <w:szCs w:val="24"/>
        </w:rPr>
        <w:t xml:space="preserve">  </w:t>
      </w:r>
      <w:r>
        <w:rPr>
          <w:rFonts w:ascii="Liberation Sans" w:hAnsi="Liberation Sans" w:cs="Liberation Sans"/>
          <w:bCs/>
          <w:iCs/>
          <w:color w:val="ff0000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230670" cy="3023272"/>
                <wp:effectExtent l="0" t="0" r="0" b="0"/>
                <wp:docPr id="12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96693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4230670" cy="30232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333.1pt;height:238.1pt;mso-wrap-distance-left:0.0pt;mso-wrap-distance-top:0.0pt;mso-wrap-distance-right:0.0pt;mso-wrap-distance-bottom:0.0pt;" stroked="false">
                <v:path textboxrect="0,0,0,0"/>
                <v:imagedata r:id="rId28" o:title=""/>
              </v:shape>
            </w:pict>
          </mc:Fallback>
        </mc:AlternateConten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   </w:t>
      </w:r>
      <w:r/>
    </w:p>
    <w:p>
      <w:pPr>
        <w:ind w:firstLine="708"/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iCs/>
          <w:sz w:val="24"/>
          <w:szCs w:val="24"/>
        </w:rPr>
      </w:pPr>
      <w:r>
        <w:rPr>
          <w:rFonts w:ascii="Liberation Sans" w:hAnsi="Liberation Sans" w:cs="Liberation Sans"/>
          <w:bCs/>
          <w:iCs/>
          <w:sz w:val="24"/>
          <w:szCs w:val="24"/>
        </w:rPr>
        <w:t xml:space="preserve">Привлечение к работе проекта сторонних помощников </w:t>
      </w:r>
      <w:r>
        <w:rPr>
          <w:rFonts w:ascii="Liberation Sans" w:hAnsi="Liberation Sans" w:cs="Liberation Sans"/>
          <w:iCs/>
          <w:sz w:val="24"/>
          <w:szCs w:val="24"/>
        </w:rPr>
        <w:t xml:space="preserve">(поваров пищеблока учреждения, волонтеров, приглашение специалистов кафе, ресторанов) позволит повысить 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социализацию, </w:t>
      </w:r>
      <w:r>
        <w:rPr>
          <w:rFonts w:ascii="Liberation Sans" w:hAnsi="Liberation Sans" w:cs="Liberation Sans"/>
          <w:iCs/>
          <w:sz w:val="24"/>
          <w:szCs w:val="24"/>
        </w:rPr>
        <w:t xml:space="preserve">уровень самооценки, 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восстановить или приобрести навыки социального взаимодействия и получить необходимые знания 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и практические навыки подготовки и приготовления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 блюд самостоятельно, что позволит повысить удовлетворенность своей жизнью. </w:t>
      </w:r>
      <w:r/>
    </w:p>
    <w:p>
      <w:pPr>
        <w:ind w:firstLine="708"/>
        <w:jc w:val="both"/>
        <w:spacing w:after="0" w:line="360" w:lineRule="auto"/>
        <w:shd w:val="clear" w:color="auto" w:fill="ffffff"/>
        <w:rPr>
          <w:rFonts w:ascii="Liberation Sans" w:hAnsi="Liberation Sans" w:cs="Liberation Sans"/>
          <w:bCs/>
          <w:iCs/>
          <w:sz w:val="24"/>
          <w:szCs w:val="24"/>
        </w:rPr>
      </w:pPr>
      <w:r>
        <w:rPr>
          <w:rFonts w:ascii="Liberation Sans" w:hAnsi="Liberation Sans" w:cs="Liberation Sans"/>
          <w:bCs/>
          <w:iCs/>
          <w:sz w:val="24"/>
          <w:szCs w:val="24"/>
        </w:rPr>
        <w:t xml:space="preserve">В реализации проекта на перв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ых этапах предполагается участие получателей социальных услуг с хорошими и удовлетворительными физическими возможностями, в дальнейшем, совершенствуя реализацию программы, участвовать будет максимальное из возможных количество получателей социальных услуг.</w:t>
      </w:r>
      <w:r/>
    </w:p>
    <w:p>
      <w:pPr>
        <w:ind w:firstLine="709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Эффективность реализации проекта возможно отслеживать по следующим критериям:</w:t>
      </w:r>
      <w:r/>
    </w:p>
    <w:p>
      <w:pPr>
        <w:pStyle w:val="909"/>
        <w:numPr>
          <w:ilvl w:val="0"/>
          <w:numId w:val="3"/>
        </w:numPr>
        <w:ind w:left="0" w:firstLine="709"/>
        <w:jc w:val="both"/>
        <w:spacing w:after="0" w:line="360" w:lineRule="auto"/>
        <w:tabs>
          <w:tab w:val="left" w:pos="1050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Посредством проведения анкетирования каждого участника социальной технологии.</w:t>
      </w:r>
      <w:r/>
    </w:p>
    <w:p>
      <w:pPr>
        <w:pStyle w:val="909"/>
        <w:numPr>
          <w:ilvl w:val="0"/>
          <w:numId w:val="3"/>
        </w:numPr>
        <w:ind w:left="0" w:firstLine="709"/>
        <w:jc w:val="both"/>
        <w:spacing w:after="0" w:line="360" w:lineRule="auto"/>
        <w:tabs>
          <w:tab w:val="left" w:pos="1050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Количественными и качественными показателями, полученными в результате анализа характеристик жизнедеятельности каждого участника социальной технологии.</w:t>
      </w:r>
      <w:r/>
    </w:p>
    <w:p>
      <w:pPr>
        <w:pStyle w:val="909"/>
        <w:numPr>
          <w:ilvl w:val="0"/>
          <w:numId w:val="3"/>
        </w:numPr>
        <w:ind w:left="0" w:firstLine="709"/>
        <w:jc w:val="both"/>
        <w:spacing w:after="0" w:line="360" w:lineRule="auto"/>
        <w:tabs>
          <w:tab w:val="left" w:pos="1050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Посредством ведения учета количества участников проекта.</w:t>
      </w:r>
      <w:r/>
    </w:p>
    <w:p>
      <w:pPr>
        <w:pStyle w:val="909"/>
        <w:numPr>
          <w:ilvl w:val="0"/>
          <w:numId w:val="3"/>
        </w:numPr>
        <w:ind w:left="0" w:firstLine="709"/>
        <w:jc w:val="both"/>
        <w:spacing w:after="0" w:line="360" w:lineRule="auto"/>
        <w:tabs>
          <w:tab w:val="left" w:pos="1050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Посредством ведения учета количества привлеченных специалистов (волонтеров).</w:t>
      </w:r>
      <w:r/>
    </w:p>
    <w:p>
      <w:pPr>
        <w:jc w:val="both"/>
        <w:spacing w:after="0" w:line="360" w:lineRule="auto"/>
        <w:tabs>
          <w:tab w:val="left" w:pos="1050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  <w:highlight w:val="none"/>
        </w:rPr>
      </w:r>
      <w:r>
        <w:rPr>
          <w:rFonts w:ascii="Liberation Sans" w:hAnsi="Liberation Sans" w:cs="Liberation Sans"/>
          <w:sz w:val="24"/>
          <w:szCs w:val="24"/>
          <w:highlight w:val="none"/>
        </w:rPr>
      </w:r>
      <w:r/>
    </w:p>
    <w:p>
      <w:pPr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iCs/>
          <w:sz w:val="24"/>
          <w:szCs w:val="24"/>
        </w:rPr>
        <w:t xml:space="preserve">Рабочий план реализации социальной технологии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bCs/>
          <w:iCs/>
          <w:sz w:val="24"/>
          <w:szCs w:val="24"/>
        </w:rPr>
        <w:t xml:space="preserve">В сентябре 2023 года был проведен опрос среди получателей социальных услуг на предмет предпочтений, увлечений и определен круг желающих участвовать в социальном проекте «Студия вкуса». Это позволило разработать план работы проекта 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на 4-й квартал 2023 года и 2024 год. Также в</w:t>
      </w:r>
      <w:r>
        <w:rPr>
          <w:rFonts w:ascii="Liberation Sans" w:hAnsi="Liberation Sans" w:cs="Liberation Sans"/>
          <w:sz w:val="24"/>
          <w:szCs w:val="24"/>
        </w:rPr>
        <w:t xml:space="preserve"> работу принимаются любые предложения </w:t>
      </w:r>
      <w:r>
        <w:rPr>
          <w:rFonts w:ascii="Liberation Sans" w:hAnsi="Liberation Sans" w:cs="Liberation Sans"/>
          <w:bCs/>
          <w:iCs/>
          <w:sz w:val="24"/>
          <w:szCs w:val="24"/>
        </w:rPr>
        <w:t xml:space="preserve">получателей социальных услуг</w:t>
      </w:r>
      <w:r>
        <w:rPr>
          <w:rFonts w:ascii="Liberation Sans" w:hAnsi="Liberation Sans" w:cs="Liberation Sans"/>
          <w:sz w:val="24"/>
          <w:szCs w:val="24"/>
        </w:rPr>
        <w:t xml:space="preserve">.</w:t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iCs/>
          <w:sz w:val="24"/>
          <w:szCs w:val="24"/>
        </w:rPr>
        <w:t xml:space="preserve">План работы проекта «Студия вкуса» </w:t>
      </w:r>
      <w:r/>
    </w:p>
    <w:p>
      <w:pPr>
        <w:jc w:val="center"/>
        <w:spacing w:after="0" w:line="36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iCs/>
          <w:sz w:val="24"/>
          <w:szCs w:val="24"/>
        </w:rPr>
        <w:t xml:space="preserve">4-й квартал 2023 года</w:t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tbl>
      <w:tblPr>
        <w:tblStyle w:val="910"/>
        <w:tblW w:w="10122" w:type="dxa"/>
        <w:tblInd w:w="75" w:type="dxa"/>
        <w:tblLayout w:type="fixed"/>
        <w:tblLook w:val="04A0" w:firstRow="1" w:lastRow="0" w:firstColumn="1" w:lastColumn="0" w:noHBand="0" w:noVBand="1"/>
      </w:tblPr>
      <w:tblGrid>
        <w:gridCol w:w="1436"/>
        <w:gridCol w:w="958"/>
        <w:gridCol w:w="4785"/>
        <w:gridCol w:w="1641"/>
        <w:gridCol w:w="1302"/>
      </w:tblGrid>
      <w:tr>
        <w:trPr>
          <w:trHeight w:val="1231"/>
        </w:trPr>
        <w:tc>
          <w:tcPr>
            <w:tcW w:w="14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sz w:val="20"/>
                <w:szCs w:val="20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0"/>
                <w:szCs w:val="20"/>
              </w:rPr>
              <w:t xml:space="preserve">Количество участников</w:t>
            </w:r>
            <w:r/>
          </w:p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cs="Liberation Sans"/>
                <w:iCs/>
                <w:sz w:val="20"/>
                <w:szCs w:val="20"/>
              </w:rPr>
              <w:t xml:space="preserve">(возможны изменения)</w:t>
            </w:r>
            <w:r/>
          </w:p>
        </w:tc>
        <w:tc>
          <w:tcPr>
            <w:tcW w:w="95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0"/>
                <w:szCs w:val="20"/>
              </w:rPr>
              <w:t xml:space="preserve">Количество мероприятий</w:t>
            </w:r>
            <w:r/>
          </w:p>
        </w:tc>
        <w:tc>
          <w:tcPr>
            <w:tcW w:w="47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cs="Liberation Sans"/>
                <w:b/>
                <w:bCs/>
                <w:sz w:val="20"/>
                <w:szCs w:val="20"/>
              </w:rPr>
              <w:t xml:space="preserve">Наименование мероприятия </w:t>
            </w:r>
            <w:r>
              <w:rPr>
                <w:rFonts w:ascii="Liberation Sans" w:hAnsi="Liberation Sans" w:cs="Liberation Sans"/>
                <w:sz w:val="20"/>
                <w:szCs w:val="20"/>
              </w:rPr>
              <w:t xml:space="preserve">(возможны изменения по просьбе псу) </w:t>
            </w:r>
            <w:r/>
          </w:p>
        </w:tc>
        <w:tc>
          <w:tcPr>
            <w:tcW w:w="164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0"/>
                <w:szCs w:val="20"/>
              </w:rPr>
              <w:t xml:space="preserve">Показатель удовлетворённости в процентном соотношении</w:t>
            </w:r>
            <w:r/>
          </w:p>
        </w:tc>
        <w:tc>
          <w:tcPr>
            <w:tcW w:w="1301" w:type="dxa"/>
            <w:vAlign w:val="center"/>
            <w:textDirection w:val="lrTb"/>
            <w:noWrap w:val="false"/>
          </w:tcPr>
          <w:p>
            <w:pPr>
              <w:ind w:left="-142" w:right="-48"/>
              <w:jc w:val="center"/>
              <w:rPr>
                <w:rFonts w:ascii="Liberation Sans" w:hAnsi="Liberation Sans" w:cs="Liberation Sans"/>
                <w:sz w:val="20"/>
                <w:szCs w:val="20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0"/>
                <w:szCs w:val="20"/>
              </w:rPr>
              <w:t xml:space="preserve"> примечания</w:t>
            </w:r>
            <w:r/>
          </w:p>
        </w:tc>
      </w:tr>
      <w:tr>
        <w:trPr>
          <w:trHeight w:val="273"/>
        </w:trPr>
        <w:tc>
          <w:tcPr>
            <w:gridSpan w:val="5"/>
            <w:tcW w:w="10122" w:type="dxa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октябрь</w:t>
            </w:r>
            <w:r/>
          </w:p>
        </w:tc>
      </w:tr>
      <w:tr>
        <w:trPr>
          <w:trHeight w:val="711"/>
        </w:trPr>
        <w:tc>
          <w:tcPr>
            <w:tcW w:w="14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 4 чел </w:t>
            </w:r>
            <w:r/>
          </w:p>
        </w:tc>
        <w:tc>
          <w:tcPr>
            <w:tcW w:w="95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</w:t>
            </w:r>
            <w:r/>
          </w:p>
        </w:tc>
        <w:tc>
          <w:tcPr>
            <w:tcW w:w="4785" w:type="dxa"/>
            <w:vAlign w:val="center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- П</w:t>
            </w:r>
            <w:r>
              <w:rPr>
                <w:rFonts w:ascii="Liberation Sans" w:hAnsi="Liberation Sans" w:eastAsia="Times New Roman" w:cs="Liberation Sans"/>
                <w:sz w:val="24"/>
                <w:szCs w:val="24"/>
              </w:rPr>
              <w:t xml:space="preserve">риготовление горячих бутербродов с сыром и сандвичей</w:t>
            </w:r>
            <w:r/>
          </w:p>
        </w:tc>
        <w:tc>
          <w:tcPr>
            <w:tcW w:w="164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</w:tc>
        <w:tc>
          <w:tcPr>
            <w:tcW w:w="1301" w:type="dxa"/>
            <w:vAlign w:val="center"/>
            <w:textDirection w:val="lrTb"/>
            <w:noWrap w:val="false"/>
          </w:tcPr>
          <w:p>
            <w:pPr>
              <w:jc w:val="both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</w:r>
            <w:r/>
          </w:p>
        </w:tc>
      </w:tr>
      <w:tr>
        <w:trPr>
          <w:trHeight w:val="425"/>
        </w:trPr>
        <w:tc>
          <w:tcPr>
            <w:gridSpan w:val="5"/>
            <w:tcW w:w="1012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ноябрь</w:t>
            </w:r>
            <w:r/>
          </w:p>
        </w:tc>
      </w:tr>
      <w:tr>
        <w:trPr>
          <w:trHeight w:val="862"/>
        </w:trPr>
        <w:tc>
          <w:tcPr>
            <w:tcW w:w="14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 чел</w:t>
            </w:r>
            <w:r/>
          </w:p>
        </w:tc>
        <w:tc>
          <w:tcPr>
            <w:tcW w:w="95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</w:t>
            </w:r>
            <w:r/>
          </w:p>
        </w:tc>
        <w:tc>
          <w:tcPr>
            <w:tcW w:w="4785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Быстрый торт без выпечки из печенья и сгущенного молока. Изменено на приготовление </w:t>
            </w:r>
            <w:r>
              <w:rPr>
                <w:rFonts w:ascii="Liberation Sans" w:hAnsi="Liberation Sans" w:eastAsia="Times New Roman" w:cs="Liberation Sans"/>
                <w:sz w:val="24"/>
                <w:szCs w:val="24"/>
              </w:rPr>
              <w:t xml:space="preserve">куриного бульона</w:t>
            </w:r>
            <w:r>
              <w:t xml:space="preserve">.</w:t>
            </w:r>
            <w:r/>
          </w:p>
        </w:tc>
        <w:tc>
          <w:tcPr>
            <w:tcW w:w="164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</w:tc>
        <w:tc>
          <w:tcPr>
            <w:tcW w:w="1301" w:type="dxa"/>
            <w:textDirection w:val="lrTb"/>
            <w:noWrap w:val="false"/>
          </w:tcPr>
          <w:p>
            <w:pPr>
              <w:jc w:val="center"/>
            </w:pPr>
            <w:r>
              <w:t xml:space="preserve">Изменено по просьбе псу</w:t>
            </w:r>
            <w:r/>
          </w:p>
        </w:tc>
      </w:tr>
      <w:tr>
        <w:trPr>
          <w:trHeight w:val="415"/>
        </w:trPr>
        <w:tc>
          <w:tcPr>
            <w:gridSpan w:val="5"/>
            <w:tcW w:w="1012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декабрь</w:t>
            </w:r>
            <w:r/>
          </w:p>
        </w:tc>
      </w:tr>
      <w:tr>
        <w:trPr>
          <w:trHeight w:val="699"/>
        </w:trPr>
        <w:tc>
          <w:tcPr>
            <w:tcW w:w="1436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9 чел</w:t>
            </w:r>
            <w:r/>
          </w:p>
        </w:tc>
        <w:tc>
          <w:tcPr>
            <w:tcW w:w="958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</w:t>
            </w:r>
            <w:r/>
          </w:p>
        </w:tc>
        <w:tc>
          <w:tcPr>
            <w:tcW w:w="4785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sz w:val="24"/>
                <w:szCs w:val="24"/>
              </w:rPr>
              <w:t xml:space="preserve">Приготовление салата к новогоднему столу «Оливье»</w:t>
            </w:r>
            <w:r/>
          </w:p>
        </w:tc>
        <w:tc>
          <w:tcPr>
            <w:tcW w:w="164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</w:tc>
        <w:tc>
          <w:tcPr>
            <w:tcW w:w="1301" w:type="dxa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</w:r>
            <w:r/>
          </w:p>
        </w:tc>
      </w:tr>
    </w:tbl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ind w:firstLine="708"/>
        <w:jc w:val="both"/>
        <w:spacing w:after="0" w:line="360" w:lineRule="auto"/>
        <w:rPr>
          <w:rFonts w:ascii="Liberation Sans" w:hAnsi="Liberation Sans" w:cs="Liberation Sans"/>
          <w:color w:val="000000" w:themeColor="text1"/>
        </w:rPr>
      </w:pPr>
      <w:r>
        <w:rPr>
          <w:rFonts w:ascii="Liberation Sans" w:hAnsi="Liberation Sans" w:cs="Liberation Sans"/>
          <w:color w:val="000000" w:themeColor="text1"/>
          <w:sz w:val="24"/>
          <w:szCs w:val="24"/>
        </w:rPr>
        <w:t xml:space="preserve">В 4-м квартале 2023 года  в социальном проекте </w:t>
      </w:r>
      <w:r>
        <w:rPr>
          <w:rFonts w:ascii="Liberation Sans" w:hAnsi="Liberation Sans" w:cs="Liberation Sans"/>
          <w:iCs/>
          <w:sz w:val="24"/>
          <w:szCs w:val="24"/>
        </w:rPr>
        <w:t xml:space="preserve">«Студия вкуса» поучаствовало </w:t>
      </w:r>
      <w:r>
        <w:rPr>
          <w:rFonts w:ascii="Liberation Sans" w:hAnsi="Liberation Sans" w:cs="Liberation Sans"/>
          <w:color w:val="000000" w:themeColor="text1"/>
          <w:sz w:val="24"/>
          <w:szCs w:val="24"/>
        </w:rPr>
        <w:t xml:space="preserve">-  15 получателей социальных услуг. </w:t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b/>
          <w:bCs/>
          <w:sz w:val="24"/>
          <w:szCs w:val="24"/>
        </w:rPr>
      </w:pPr>
      <w:r>
        <w:rPr>
          <w:rFonts w:ascii="Liberation Sans" w:hAnsi="Liberation Sans" w:cs="Liberation Sans"/>
          <w:b/>
          <w:bCs/>
          <w:sz w:val="24"/>
          <w:szCs w:val="24"/>
        </w:rPr>
      </w:r>
      <w:r/>
    </w:p>
    <w:p>
      <w:pPr>
        <w:jc w:val="center"/>
        <w:spacing w:after="0" w:line="360" w:lineRule="auto"/>
      </w:pPr>
      <w:r>
        <w:rPr>
          <w:rFonts w:ascii="Liberation Sans" w:hAnsi="Liberation Sans" w:cs="Liberation Sans"/>
          <w:b/>
          <w:bCs/>
          <w:iCs/>
          <w:sz w:val="24"/>
          <w:szCs w:val="24"/>
        </w:rPr>
        <w:t xml:space="preserve">План работы проекта «Студия вкуса» </w:t>
      </w:r>
      <w:r/>
    </w:p>
    <w:p>
      <w:pPr>
        <w:jc w:val="center"/>
        <w:spacing w:after="0" w:line="24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b/>
          <w:bCs/>
          <w:iCs/>
          <w:sz w:val="24"/>
          <w:szCs w:val="24"/>
        </w:rPr>
        <w:t xml:space="preserve">2024 год</w:t>
      </w:r>
      <w:r/>
    </w:p>
    <w:p>
      <w:pPr>
        <w:jc w:val="both"/>
        <w:spacing w:after="0" w:line="24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tbl>
      <w:tblPr>
        <w:tblStyle w:val="910"/>
        <w:tblW w:w="10172" w:type="dxa"/>
        <w:tblInd w:w="73" w:type="dxa"/>
        <w:tblLayout w:type="fixed"/>
        <w:tblLook w:val="04A0" w:firstRow="1" w:lastRow="0" w:firstColumn="1" w:lastColumn="0" w:noHBand="0" w:noVBand="1"/>
      </w:tblPr>
      <w:tblGrid>
        <w:gridCol w:w="1452"/>
        <w:gridCol w:w="992"/>
        <w:gridCol w:w="4785"/>
        <w:gridCol w:w="1559"/>
        <w:gridCol w:w="1384"/>
      </w:tblGrid>
      <w:tr>
        <w:trPr>
          <w:trHeight w:val="1640"/>
        </w:trPr>
        <w:tc>
          <w:tcPr>
            <w:tcW w:w="1452" w:type="dxa"/>
            <w:vAlign w:val="center"/>
            <w:textDirection w:val="lrTb"/>
            <w:noWrap w:val="false"/>
          </w:tcPr>
          <w:p>
            <w:pPr>
              <w:jc w:val="center"/>
            </w:pPr>
            <w:r>
              <w:rPr>
                <w:rFonts w:ascii="Liberation Sans" w:hAnsi="Liberation Sans" w:cs="Liberation Sans"/>
                <w:b/>
                <w:bCs/>
                <w:iCs/>
                <w:sz w:val="20"/>
                <w:szCs w:val="20"/>
              </w:rPr>
              <w:t xml:space="preserve">Количество участников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/>
                <w:bCs/>
              </w:rPr>
            </w:pPr>
            <w:r>
              <w:rPr>
                <w:rFonts w:ascii="Liberation Sans" w:hAnsi="Liberation Sans" w:cs="Liberation Sans"/>
                <w:iCs/>
                <w:sz w:val="20"/>
                <w:szCs w:val="20"/>
              </w:rPr>
              <w:t xml:space="preserve">(возможны изменения)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0"/>
                <w:szCs w:val="20"/>
              </w:rPr>
              <w:t xml:space="preserve">Количество мероприятий</w:t>
            </w:r>
            <w:r/>
          </w:p>
        </w:tc>
        <w:tc>
          <w:tcPr>
            <w:tcW w:w="47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/>
                <w:bCs/>
                <w:sz w:val="20"/>
                <w:szCs w:val="20"/>
              </w:rPr>
              <w:t xml:space="preserve">Наименование мероприятия </w:t>
            </w:r>
            <w:r>
              <w:rPr>
                <w:rFonts w:ascii="Liberation Sans" w:hAnsi="Liberation Sans" w:cs="Liberation Sans"/>
                <w:sz w:val="20"/>
                <w:szCs w:val="20"/>
              </w:rPr>
              <w:t xml:space="preserve">(возможны изменения по просьбе псу) 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0"/>
                <w:szCs w:val="20"/>
              </w:rPr>
              <w:t xml:space="preserve">Показатель удовлетворённости в процентном соотношении</w:t>
            </w:r>
            <w:r/>
          </w:p>
        </w:tc>
        <w:tc>
          <w:tcPr>
            <w:tcW w:w="1384" w:type="dxa"/>
            <w:vAlign w:val="center"/>
            <w:textDirection w:val="lrTb"/>
            <w:noWrap w:val="false"/>
          </w:tcPr>
          <w:p>
            <w:pPr>
              <w:ind w:left="-142" w:right="-108"/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0"/>
                <w:szCs w:val="20"/>
              </w:rPr>
              <w:t xml:space="preserve">примечания</w:t>
            </w:r>
            <w:r/>
          </w:p>
        </w:tc>
      </w:tr>
      <w:tr>
        <w:trPr>
          <w:trHeight w:val="273"/>
        </w:trPr>
        <w:tc>
          <w:tcPr>
            <w:gridSpan w:val="5"/>
            <w:tcW w:w="10172" w:type="dxa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январь</w:t>
            </w:r>
            <w:r/>
          </w:p>
        </w:tc>
      </w:tr>
      <w:tr>
        <w:trPr/>
        <w:tc>
          <w:tcPr>
            <w:tcW w:w="1452" w:type="dxa"/>
            <w:vAlign w:val="center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textDirection w:val="lrTb"/>
            <w:noWrap w:val="false"/>
          </w:tcPr>
          <w:p>
            <w:pPr>
              <w:pStyle w:val="909"/>
              <w:numPr>
                <w:ilvl w:val="0"/>
                <w:numId w:val="13"/>
              </w:numPr>
              <w:ind w:left="283" w:hanging="218"/>
              <w:rPr>
                <w:rFonts w:ascii="Liberation Sans" w:hAnsi="Liberation Sans" w:eastAsia="Times New Roman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Методическое занятие по 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обучению санитарной обработке продуктов; </w:t>
            </w:r>
            <w:r/>
          </w:p>
          <w:p>
            <w:pPr>
              <w:pStyle w:val="909"/>
              <w:numPr>
                <w:ilvl w:val="0"/>
                <w:numId w:val="13"/>
              </w:numPr>
              <w:ind w:left="283" w:hanging="218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Приготовление первого блюда </w:t>
            </w:r>
            <w:r>
              <w:rPr>
                <w:rFonts w:ascii="Liberation Sans" w:hAnsi="Liberation Sans" w:eastAsia="Times New Roman" w:cs="Liberation Sans"/>
                <w:sz w:val="24"/>
                <w:szCs w:val="24"/>
              </w:rPr>
              <w:t xml:space="preserve">"Борщ"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</w:tc>
        <w:tc>
          <w:tcPr>
            <w:tcW w:w="1384" w:type="dxa"/>
            <w:textDirection w:val="lrTb"/>
            <w:noWrap w:val="false"/>
          </w:tcPr>
          <w:p>
            <w:pPr>
              <w:jc w:val="both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</w:r>
            <w:r/>
          </w:p>
        </w:tc>
      </w:tr>
      <w:tr>
        <w:trPr/>
        <w:tc>
          <w:tcPr>
            <w:gridSpan w:val="5"/>
            <w:tcW w:w="1017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февраль</w:t>
            </w:r>
            <w:r/>
          </w:p>
        </w:tc>
      </w:tr>
      <w:tr>
        <w:trPr/>
        <w:tc>
          <w:tcPr>
            <w:tcW w:w="1452" w:type="dxa"/>
            <w:vAlign w:val="center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textDirection w:val="lrTb"/>
            <w:noWrap w:val="false"/>
          </w:tcPr>
          <w:p>
            <w:pPr>
              <w:pStyle w:val="909"/>
              <w:numPr>
                <w:ilvl w:val="0"/>
                <w:numId w:val="15"/>
              </w:numPr>
              <w:ind w:left="283" w:hanging="283"/>
              <w:rPr>
                <w:rFonts w:ascii="Liberation Sans" w:hAnsi="Liberation Sans" w:eastAsia="Times New Roman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Теория приготовления теста, виды теста;</w:t>
            </w:r>
            <w:r/>
          </w:p>
          <w:p>
            <w:pPr>
              <w:pStyle w:val="909"/>
              <w:numPr>
                <w:ilvl w:val="0"/>
                <w:numId w:val="15"/>
              </w:numPr>
              <w:ind w:left="283" w:hanging="283"/>
              <w:rPr>
                <w:rFonts w:ascii="Liberation Sans" w:hAnsi="Liberation Sans" w:eastAsia="Times New Roman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</w:t>
            </w:r>
            <w:r>
              <w:rPr>
                <w:rFonts w:ascii="Liberation Sans" w:hAnsi="Liberation Sans" w:eastAsia="Times New Roman" w:cs="Liberation Sans"/>
                <w:sz w:val="24"/>
                <w:szCs w:val="24"/>
              </w:rPr>
              <w:t xml:space="preserve">риготовление пирожков с картошкой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</w:tc>
        <w:tc>
          <w:tcPr>
            <w:tcW w:w="1384" w:type="dxa"/>
            <w:textDirection w:val="lrTb"/>
            <w:noWrap w:val="false"/>
          </w:tcPr>
          <w:p>
            <w:pPr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</w:r>
            <w:r/>
          </w:p>
        </w:tc>
      </w:tr>
      <w:tr>
        <w:trPr/>
        <w:tc>
          <w:tcPr>
            <w:gridSpan w:val="5"/>
            <w:tcW w:w="1017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март</w:t>
            </w:r>
            <w:r/>
          </w:p>
        </w:tc>
      </w:tr>
      <w:tr>
        <w:trPr>
          <w:trHeight w:val="253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16"/>
              </w:numPr>
              <w:ind w:left="283" w:hanging="283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Тематическая беседа «Традиции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масленичной недели»;</w:t>
            </w:r>
            <w:r/>
          </w:p>
          <w:p>
            <w:pPr>
              <w:pStyle w:val="909"/>
              <w:numPr>
                <w:ilvl w:val="0"/>
                <w:numId w:val="16"/>
              </w:numPr>
              <w:ind w:left="283" w:hanging="283"/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блинов на масленичной недел</w:t>
            </w:r>
            <w:bookmarkStart w:id="1" w:name="_GoBack"/>
            <w:r/>
            <w:bookmarkEnd w:id="1"/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е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апрель</w:t>
            </w:r>
            <w:r/>
          </w:p>
        </w:tc>
      </w:tr>
      <w:tr>
        <w:trPr>
          <w:trHeight w:val="253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17"/>
              </w:numPr>
              <w:ind w:left="283" w:hanging="283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Теория способов и видов нарезки;</w:t>
            </w:r>
            <w:r/>
          </w:p>
          <w:p>
            <w:pPr>
              <w:pStyle w:val="909"/>
              <w:numPr>
                <w:ilvl w:val="0"/>
                <w:numId w:val="17"/>
              </w:numPr>
              <w:ind w:left="283" w:hanging="283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пиццы по домашнему рецепту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май</w:t>
            </w:r>
            <w:r/>
          </w:p>
        </w:tc>
      </w:tr>
      <w:tr>
        <w:trPr>
          <w:trHeight w:val="1819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18"/>
              </w:numPr>
              <w:ind w:left="283" w:hanging="283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Профилактическая беседа «Техника безопасности нахождения на кухне при работе с горячими предметами»;</w:t>
            </w:r>
            <w:r/>
          </w:p>
          <w:p>
            <w:pPr>
              <w:pStyle w:val="909"/>
              <w:numPr>
                <w:ilvl w:val="0"/>
                <w:numId w:val="18"/>
              </w:numPr>
              <w:ind w:left="283" w:hanging="283"/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холодного супа «Окрошка – весеннее настроение»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июнь</w:t>
            </w:r>
            <w:r/>
          </w:p>
        </w:tc>
      </w:tr>
      <w:tr>
        <w:trPr>
          <w:trHeight w:val="924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19"/>
              </w:numPr>
              <w:ind w:left="283" w:hanging="283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Методическое занятие по 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обучению правильному хранению продуктов;</w:t>
            </w:r>
            <w:r/>
          </w:p>
          <w:p>
            <w:pPr>
              <w:pStyle w:val="909"/>
              <w:numPr>
                <w:ilvl w:val="0"/>
                <w:numId w:val="19"/>
              </w:numPr>
              <w:ind w:left="283" w:hanging="283"/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«Греческого салата»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июль</w:t>
            </w:r>
            <w:r/>
          </w:p>
        </w:tc>
      </w:tr>
      <w:tr>
        <w:trPr>
          <w:trHeight w:val="852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21"/>
              </w:numPr>
              <w:ind w:left="283" w:hanging="283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Теория приготовления маринадов и рассолов;</w:t>
            </w:r>
            <w:r/>
          </w:p>
          <w:p>
            <w:pPr>
              <w:pStyle w:val="909"/>
              <w:numPr>
                <w:ilvl w:val="0"/>
                <w:numId w:val="21"/>
              </w:numPr>
              <w:ind w:left="283" w:hanging="283"/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блюда Кавказа и лета «Шашлык»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август</w:t>
            </w:r>
            <w:r/>
          </w:p>
        </w:tc>
      </w:tr>
      <w:tr>
        <w:trPr>
          <w:trHeight w:val="1204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22"/>
              </w:numPr>
              <w:ind w:left="283" w:hanging="218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Теория способов изготовления блюд из теста; </w:t>
            </w:r>
            <w:r/>
          </w:p>
          <w:p>
            <w:pPr>
              <w:pStyle w:val="909"/>
              <w:numPr>
                <w:ilvl w:val="0"/>
                <w:numId w:val="22"/>
              </w:numPr>
              <w:ind w:left="283" w:hanging="218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шарлотки на православный праздник «Яблочный спас»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сентябрь</w:t>
            </w:r>
            <w:r/>
          </w:p>
        </w:tc>
      </w:tr>
      <w:tr>
        <w:trPr>
          <w:trHeight w:val="253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24"/>
              </w:numPr>
              <w:ind w:left="283" w:hanging="218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Профилактическая беседа «Техника безопасности по работе с колющими и режущими предметами на кухне»;</w:t>
            </w:r>
            <w:r/>
          </w:p>
          <w:p>
            <w:pPr>
              <w:pStyle w:val="909"/>
              <w:numPr>
                <w:ilvl w:val="0"/>
                <w:numId w:val="24"/>
              </w:numPr>
              <w:ind w:left="283" w:hanging="218"/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совместных заготовок  на зиму, соленые помидоры по южному рецепту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октябрь</w:t>
            </w:r>
            <w:r/>
          </w:p>
        </w:tc>
      </w:tr>
      <w:tr>
        <w:trPr>
          <w:trHeight w:val="253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26"/>
              </w:numPr>
              <w:ind w:left="283" w:hanging="218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Методическое занятие «Сбалансированное меню»; </w:t>
            </w:r>
            <w:r/>
          </w:p>
          <w:p>
            <w:pPr>
              <w:pStyle w:val="909"/>
              <w:numPr>
                <w:ilvl w:val="0"/>
                <w:numId w:val="26"/>
              </w:numPr>
              <w:ind w:left="283" w:hanging="218"/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совместных заготовок  на зиму, засолка капусты по  рецепту «Пелюска»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ноябрь</w:t>
            </w:r>
            <w:r/>
          </w:p>
        </w:tc>
      </w:tr>
      <w:tr>
        <w:trPr>
          <w:trHeight w:val="253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27"/>
              </w:numPr>
              <w:ind w:left="283" w:hanging="283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Теория приготовления кондитерских кремов и их виды;</w:t>
            </w:r>
            <w:r/>
          </w:p>
          <w:p>
            <w:pPr>
              <w:pStyle w:val="909"/>
              <w:numPr>
                <w:ilvl w:val="0"/>
                <w:numId w:val="27"/>
              </w:numPr>
              <w:ind w:left="283" w:hanging="283"/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Приготовление маффинов с 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белковым кремом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  <w:tr>
        <w:trPr>
          <w:trHeight w:val="276"/>
        </w:trPr>
        <w:tc>
          <w:tcPr>
            <w:gridSpan w:val="5"/>
            <w:tcW w:w="1017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</w:rPr>
              <w:t xml:space="preserve">декабрь</w:t>
            </w:r>
            <w:r/>
          </w:p>
        </w:tc>
      </w:tr>
      <w:tr>
        <w:trPr>
          <w:trHeight w:val="253"/>
        </w:trPr>
        <w:tc>
          <w:tcPr>
            <w:tcW w:w="1452" w:type="dxa"/>
            <w:vAlign w:val="center"/>
            <w:vMerge w:val="restart"/>
            <w:textDirection w:val="lrTb"/>
            <w:noWrap w:val="false"/>
          </w:tcPr>
          <w:p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от 1го</w:t>
            </w:r>
            <w:r/>
          </w:p>
          <w:p>
            <w:pPr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до 10 чел.</w:t>
            </w:r>
            <w:r/>
          </w:p>
        </w:tc>
        <w:tc>
          <w:tcPr>
            <w:tcW w:w="992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2</w:t>
            </w:r>
            <w:r/>
          </w:p>
        </w:tc>
        <w:tc>
          <w:tcPr>
            <w:tcW w:w="4785" w:type="dxa"/>
            <w:vMerge w:val="restart"/>
            <w:textDirection w:val="lrTb"/>
            <w:noWrap w:val="false"/>
          </w:tcPr>
          <w:p>
            <w:pPr>
              <w:pStyle w:val="909"/>
              <w:numPr>
                <w:ilvl w:val="0"/>
                <w:numId w:val="28"/>
              </w:numPr>
              <w:ind w:left="283" w:hanging="283"/>
              <w:rPr>
                <w:rFonts w:ascii="Liberation Sans" w:hAnsi="Liberation Sans" w:cs="Liberation Sans"/>
                <w:sz w:val="24"/>
                <w:szCs w:val="24"/>
              </w:rPr>
            </w:pP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Тематическое занятие «Праздничные блюда на новогодний стол»;</w:t>
            </w:r>
            <w:r/>
          </w:p>
          <w:p>
            <w:pPr>
              <w:pStyle w:val="909"/>
              <w:numPr>
                <w:ilvl w:val="0"/>
                <w:numId w:val="28"/>
              </w:numPr>
              <w:ind w:left="283" w:hanging="283"/>
              <w:rPr>
                <w:rFonts w:ascii="Liberation Sans" w:hAnsi="Liberation Sans" w:cs="Liberation Sans"/>
                <w:iCs/>
                <w:sz w:val="24"/>
                <w:szCs w:val="24"/>
              </w:rPr>
            </w:pPr>
            <w:r>
              <w:rPr>
                <w:rFonts w:ascii="Liberation Sans" w:hAnsi="Liberation Sans" w:eastAsia="Times New Roman" w:cs="Liberation Sans"/>
                <w:sz w:val="24"/>
                <w:szCs w:val="24"/>
              </w:rPr>
              <w:t xml:space="preserve">Приготовление салата к новогоднему столу</w:t>
            </w:r>
            <w:r>
              <w:rPr>
                <w:rFonts w:ascii="Liberation Sans" w:hAnsi="Liberation Sans" w:cs="Liberation Sans"/>
                <w:iCs/>
                <w:sz w:val="24"/>
                <w:szCs w:val="24"/>
              </w:rPr>
              <w:t xml:space="preserve"> «Селедка под шубой» </w:t>
            </w:r>
            <w:r>
              <w:rPr>
                <w:rFonts w:ascii="Liberation Sans" w:hAnsi="Liberation Sans" w:cs="Liberation Sans"/>
                <w:sz w:val="24"/>
                <w:szCs w:val="24"/>
              </w:rPr>
              <w:t xml:space="preserve">(возможны варианты по предложению псу).</w:t>
            </w:r>
            <w:r/>
          </w:p>
        </w:tc>
        <w:tc>
          <w:tcPr>
            <w:tcW w:w="1559" w:type="dxa"/>
            <w:vAlign w:val="center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</w:rPr>
              <w:t xml:space="preserve">100%</w:t>
            </w:r>
            <w:r/>
          </w:p>
          <w:p>
            <w:pPr>
              <w:jc w:val="center"/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Cs/>
                <w:iCs/>
                <w:sz w:val="24"/>
                <w:szCs w:val="24"/>
                <w:highlight w:val="yellow"/>
              </w:rPr>
            </w:r>
            <w:r/>
          </w:p>
        </w:tc>
        <w:tc>
          <w:tcPr>
            <w:tcW w:w="138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pPr>
            <w:r>
              <w:rPr>
                <w:rFonts w:ascii="Liberation Sans" w:hAnsi="Liberation Sans" w:cs="Liberation Sans"/>
                <w:b/>
                <w:bCs/>
                <w:iCs/>
                <w:sz w:val="24"/>
                <w:szCs w:val="24"/>
                <w:highlight w:val="yellow"/>
              </w:rPr>
            </w:r>
            <w:r/>
          </w:p>
        </w:tc>
      </w:tr>
    </w:tbl>
    <w:p>
      <w:pPr>
        <w:jc w:val="both"/>
        <w:spacing w:after="0" w:line="240" w:lineRule="auto"/>
        <w:rPr>
          <w:rFonts w:ascii="Liberation Sans" w:hAnsi="Liberation Sans" w:cs="Liberation Sans"/>
          <w:sz w:val="24"/>
          <w:szCs w:val="24"/>
          <w:highlight w:val="yellow"/>
        </w:rPr>
      </w:pPr>
      <w:r>
        <w:rPr>
          <w:rFonts w:ascii="Liberation Sans" w:hAnsi="Liberation Sans" w:cs="Liberation Sans"/>
          <w:sz w:val="24"/>
          <w:szCs w:val="24"/>
          <w:highlight w:val="yellow"/>
        </w:rPr>
      </w:r>
      <w:r/>
    </w:p>
    <w:p>
      <w:pPr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center"/>
        <w:spacing w:after="0" w:line="360" w:lineRule="auto"/>
        <w:shd w:val="clear" w:color="auto" w:fill="ffffff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eastAsia="Times New Roman" w:cs="Liberation Sans"/>
          <w:b/>
          <w:sz w:val="24"/>
          <w:szCs w:val="24"/>
        </w:rPr>
        <w:t xml:space="preserve">Методы оценки эффективности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При проведении работы и совместной деятельности с получателями социальных услуг </w:t>
      </w:r>
      <w:r>
        <w:rPr>
          <w:rFonts w:ascii="Liberation Sans" w:hAnsi="Liberation Sans" w:cs="Liberation Sans"/>
          <w:bCs/>
          <w:sz w:val="24"/>
          <w:szCs w:val="24"/>
        </w:rPr>
        <w:t xml:space="preserve">Государственного бюджетного учреждения Ямало–Ненецкого автономного округа «Харпский дом–интернат для престарелых и инвалидов «Мядико»</w:t>
      </w:r>
      <w:r>
        <w:rPr>
          <w:rFonts w:ascii="Liberation Sans" w:hAnsi="Liberation Sans" w:cs="Liberation Sans"/>
          <w:sz w:val="24"/>
          <w:szCs w:val="24"/>
        </w:rPr>
        <w:t xml:space="preserve"> необходима количественная и качественная оценки.  </w:t>
      </w:r>
      <w:r/>
    </w:p>
    <w:p>
      <w:pPr>
        <w:ind w:firstLine="567"/>
        <w:jc w:val="both"/>
        <w:spacing w:after="0" w:line="360" w:lineRule="auto"/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Эффективность реализации проекта отслеживается:</w:t>
      </w:r>
      <w:r/>
    </w:p>
    <w:p>
      <w:pPr>
        <w:pStyle w:val="909"/>
        <w:numPr>
          <w:ilvl w:val="0"/>
          <w:numId w:val="11"/>
        </w:num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Посредством проведения анкетирования участников социального проекта с целью оценки уровня удовлетворенности получателей социальных услуг участием в проекте; </w:t>
      </w:r>
      <w:r/>
    </w:p>
    <w:p>
      <w:pPr>
        <w:pStyle w:val="909"/>
        <w:numPr>
          <w:ilvl w:val="0"/>
          <w:numId w:val="11"/>
        </w:num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Посредством анализа уровня навыков самообслуживания на начальном этапе реализации проекта, приобретение новых навыков либо восстановление утраченных, и, как следствие, уменьшение уровня нуждаемости в посторонней помощи;</w:t>
      </w:r>
      <w:r/>
    </w:p>
    <w:p>
      <w:pPr>
        <w:pStyle w:val="909"/>
        <w:numPr>
          <w:ilvl w:val="0"/>
          <w:numId w:val="11"/>
        </w:numPr>
        <w:ind w:left="567" w:hanging="218"/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Посредством ведения учета количества участников проекта и количества проведенных мероприятий;</w:t>
      </w:r>
      <w:r/>
    </w:p>
    <w:p>
      <w:pPr>
        <w:pStyle w:val="909"/>
        <w:numPr>
          <w:ilvl w:val="0"/>
          <w:numId w:val="11"/>
        </w:numPr>
        <w:ind w:left="567" w:hanging="218"/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  <w:t xml:space="preserve">Посредством ведения учета количества привлеченных специалистов учреждения, волонтеров и сторонних организаций.</w:t>
      </w:r>
      <w:r/>
    </w:p>
    <w:p>
      <w:p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1. Образование и просвещение: Проект может предоставить занятия по кулинарии, где участники смогут научиться готовить различные блюда, осваивать техники приготовления, что способствует развитию кулинарных навыков и повышению культуры питания.</w:t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2. Сообщество и социализация: Кулинарные классы и мастер-классы создают пространство для общения и взаимодействия людей. Это может помочь в формировании сообществ, где участники делятся опытом, знакомятся друг с другом и устанавливают социальные связи.</w:t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3. Поддержка местных производителей: Если "Студия вкуса" использует местные продукты, это способствует развитию местного сельского хозяйства и поддержанию экономики региона, что в свою очередь влияет на повышение экологической устойчивости.</w:t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4. Здоровое питание: Проект может продвигать идеи здорового питания, рассказывая о значении сбалансированного рациона и advocating за использование свежих, натуральных продуктов. Это может помочь людям улучшить их здоровье и общее самочувствие.</w:t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5. Кулинарные традиции: Сохранение и популяризация национальных и региональных кулинарных традиций также может быть важной социальной составляющей. Это способствует сохранению культурного наследия и передаче знаний от поколения к поколению.</w:t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6. Поддержка уязвимых групп: Если проект реализует программы для социально незащищенных групп населения, таких как женщины в декрете, пожилые люди или безработные, это может помочь им интегрироваться в общество и повысить свою квалификацию.</w:t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7. Имидж и местное развитие: "Студия вкуса" может стать важным элементом в культурной жизни региона, способствуя развитию туризма и привлечению посетителей.</w:t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eastAsia="Arial" w:cs="Liberation Sans"/>
          <w:color w:val="2c2d2e"/>
          <w:sz w:val="24"/>
          <w:szCs w:val="24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</w:rPr>
        <w:t xml:space="preserve">Таким образом, кулинарный проект "Студия вкуса" может оказать значительное положительное влияние на общество в различных аспектах, от образования до поддержки местной экономики.</w:t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0" w:after="225"/>
        <w:shd w:val="clear" w:color="ffffff" w:fill="ffffff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Arial" w:hAnsi="Arial" w:eastAsia="Arial" w:cs="Arial"/>
          <w:color w:val="2c2d2e"/>
          <w:sz w:val="23"/>
        </w:rPr>
        <w:t xml:space="preserve">Социальный эффект от работы кулинарного проекта "Студия вкуса" включает:</w:t>
      </w:r>
      <w:r/>
    </w:p>
    <w:p>
      <w:pPr>
        <w:ind w:left="0" w:right="0" w:firstLine="0"/>
        <w:spacing w:before="225" w:after="225"/>
        <w:shd w:val="clear" w:color="ffffff" w:fill="ffffff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Arial" w:hAnsi="Arial" w:eastAsia="Arial" w:cs="Arial"/>
          <w:color w:val="2c2d2e"/>
          <w:sz w:val="23"/>
        </w:rPr>
        <w:t xml:space="preserve">1. Образование: Участники развивают кулинарные навыки и грамотность в питании.</w:t>
        <w:br/>
        <w:t xml:space="preserve">2. Социализация: Формирование сообществ и установление социальных связей.</w:t>
        <w:br/>
        <w:t xml:space="preserve">3. Поддержка местных производителей: Содействие местной экономике через использование местных продуктов</w:t>
      </w:r>
      <w:r>
        <w:rPr>
          <w:rFonts w:ascii="Arial" w:hAnsi="Arial" w:eastAsia="Arial" w:cs="Arial"/>
          <w:color w:val="2c2d2e"/>
          <w:sz w:val="23"/>
        </w:rPr>
        <w:t xml:space="preserve">.</w:t>
        <w:br/>
        <w:t xml:space="preserve">4. Здоровое питание: Пропаганда сбалансированного рациона и осведомленности о здоровом питании.</w:t>
        <w:br/>
        <w:t xml:space="preserve">5. Культурное наследие: Сохранение и популяризация кулинарных традиций.</w:t>
        <w:br/>
        <w:t xml:space="preserve">6. Поддержка уязвимых групп: Помощь социально незащищенным слоям населения в интеграци</w:t>
      </w:r>
      <w:r>
        <w:rPr>
          <w:rFonts w:ascii="Arial" w:hAnsi="Arial" w:eastAsia="Arial" w:cs="Arial"/>
          <w:color w:val="2c2d2e"/>
          <w:sz w:val="23"/>
        </w:rPr>
        <w:t xml:space="preserve">и и повышении квалификации.</w:t>
        <w:br/>
        <w:t xml:space="preserve">7. Развитие региона: Укрепление имиджа местности и рост туристической привлекательности.</w:t>
      </w:r>
      <w:r/>
    </w:p>
    <w:p>
      <w:pPr>
        <w:ind w:left="0" w:right="0" w:firstLine="0"/>
        <w:spacing w:before="225" w:after="225"/>
        <w:shd w:val="clear" w:color="ffffff" w:fill="ffffff"/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Arial" w:hAnsi="Arial" w:eastAsia="Arial" w:cs="Arial"/>
          <w:color w:val="2c2d2e"/>
          <w:sz w:val="23"/>
        </w:rPr>
        <w:t xml:space="preserve">Таким образом, проект содействует социальной сплоченности, образованию и развитию местной экономики.</w:t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cs="Liberation Sans"/>
          <w:sz w:val="24"/>
          <w:szCs w:val="24"/>
        </w:rPr>
      </w:r>
      <w:r>
        <w:rPr>
          <w:rFonts w:ascii="Liberation Sans" w:hAnsi="Liberation Sans" w:cs="Liberation Sans"/>
          <w:sz w:val="24"/>
          <w:szCs w:val="24"/>
        </w:rPr>
      </w:r>
      <w:r/>
    </w:p>
    <w:p>
      <w:pPr>
        <w:ind w:left="0" w:right="0" w:firstLine="0"/>
        <w:spacing w:before="225" w:after="225"/>
        <w:shd w:val="clear" w:color="ffffff" w:fill="ffffff"/>
        <w:rPr>
          <w:rFonts w:ascii="Liberation Sans" w:hAnsi="Liberation Sans" w:cs="Liberation Sans"/>
          <w:sz w:val="24"/>
          <w:szCs w:val="24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Liberation Sans" w:hAnsi="Liberation Sans" w:eastAsia="Arial" w:cs="Liberation Sans"/>
          <w:color w:val="2c2d2e"/>
          <w:sz w:val="24"/>
          <w:szCs w:val="24"/>
          <w:highlight w:val="none"/>
        </w:rPr>
      </w:r>
      <w:r>
        <w:rPr>
          <w:rFonts w:ascii="Liberation Sans" w:hAnsi="Liberation Sans" w:eastAsia="Arial" w:cs="Liberation Sans"/>
          <w:color w:val="2c2d2e"/>
          <w:sz w:val="24"/>
          <w:szCs w:val="24"/>
          <w:highlight w:val="none"/>
        </w:rPr>
      </w:r>
      <w:r/>
    </w:p>
    <w:p>
      <w:pPr>
        <w:jc w:val="both"/>
        <w:spacing w:after="0" w:line="360" w:lineRule="auto"/>
        <w:tabs>
          <w:tab w:val="left" w:pos="567" w:leader="none"/>
        </w:tabs>
        <w:rPr>
          <w:rFonts w:ascii="Liberation Sans" w:hAnsi="Liberation Sans" w:cs="Liberation Sans"/>
          <w:sz w:val="24"/>
          <w:szCs w:val="24"/>
        </w:rPr>
      </w:pPr>
      <w:r>
        <w:rPr>
          <w:rFonts w:ascii="Liberation Sans" w:hAnsi="Liberation Sans" w:cs="Liberation Sans"/>
          <w:sz w:val="24"/>
          <w:szCs w:val="24"/>
          <w:highlight w:val="none"/>
        </w:rPr>
      </w:r>
      <w:r>
        <w:rPr>
          <w:rFonts w:ascii="Liberation Sans" w:hAnsi="Liberation Sans" w:cs="Liberation Sans"/>
          <w:sz w:val="24"/>
          <w:szCs w:val="24"/>
          <w:highlight w:val="none"/>
        </w:rPr>
      </w:r>
      <w:r/>
    </w:p>
    <w:sectPr>
      <w:footnotePr/>
      <w:endnotePr/>
      <w:type w:val="nextPage"/>
      <w:pgSz w:w="11906" w:h="16838" w:orient="portrait"/>
      <w:pgMar w:top="851" w:right="851" w:bottom="567" w:left="992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ans">
    <w:panose1 w:val="020B0604020202020204"/>
  </w:font>
  <w:font w:name="Wingdings">
    <w:panose1 w:val="05010000000000000000"/>
  </w:font>
  <w:font w:name="Courier New">
    <w:panose1 w:val="02070409020205020404"/>
  </w:font>
  <w:font w:name="Symbol">
    <w:panose1 w:val="05010000000000000000"/>
  </w:font>
  <w:font w:name="Times New Roman">
    <w:panose1 w:val="02020603050405020304"/>
  </w:font>
  <w:font w:name="Tahoma">
    <w:panose1 w:val="020B06060305040202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"/>
      <w:lvlJc w:val="left"/>
      <w:pPr>
        <w:ind w:left="1440" w:hanging="360"/>
        <w:tabs>
          <w:tab w:val="num" w:pos="1440" w:leader="none"/>
        </w:tabs>
      </w:pPr>
      <w:rPr>
        <w:rFonts w:hint="default" w:ascii="Symbol" w:hAnsi="Symbol"/>
        <w:sz w:val="20"/>
      </w:rPr>
    </w:lvl>
    <w:lvl w:ilvl="2">
      <w:start w:val="1"/>
      <w:numFmt w:val="bullet"/>
      <w:isLgl w:val="false"/>
      <w:suff w:val="tab"/>
      <w:lvlText w:val=""/>
      <w:lvlJc w:val="left"/>
      <w:pPr>
        <w:ind w:left="2160" w:hanging="360"/>
        <w:tabs>
          <w:tab w:val="num" w:pos="2160" w:leader="none"/>
        </w:tabs>
      </w:pPr>
      <w:rPr>
        <w:rFonts w:hint="default" w:ascii="Symbol" w:hAnsi="Symbol"/>
        <w:sz w:val="20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  <w:tabs>
          <w:tab w:val="num" w:pos="2880" w:leader="none"/>
        </w:tabs>
      </w:pPr>
      <w:rPr>
        <w:rFonts w:hint="default" w:ascii="Symbol" w:hAnsi="Symbol"/>
        <w:sz w:val="20"/>
      </w:rPr>
    </w:lvl>
    <w:lvl w:ilvl="4">
      <w:start w:val="1"/>
      <w:numFmt w:val="bullet"/>
      <w:isLgl w:val="false"/>
      <w:suff w:val="tab"/>
      <w:lvlText w:val=""/>
      <w:lvlJc w:val="left"/>
      <w:pPr>
        <w:ind w:left="3600" w:hanging="360"/>
        <w:tabs>
          <w:tab w:val="num" w:pos="3600" w:leader="none"/>
        </w:tabs>
      </w:pPr>
      <w:rPr>
        <w:rFonts w:hint="default" w:ascii="Symbol" w:hAnsi="Symbol"/>
        <w:sz w:val="20"/>
      </w:rPr>
    </w:lvl>
    <w:lvl w:ilvl="5">
      <w:start w:val="1"/>
      <w:numFmt w:val="bullet"/>
      <w:isLgl w:val="false"/>
      <w:suff w:val="tab"/>
      <w:lvlText w:val=""/>
      <w:lvlJc w:val="left"/>
      <w:pPr>
        <w:ind w:left="4320" w:hanging="360"/>
        <w:tabs>
          <w:tab w:val="num" w:pos="4320" w:leader="none"/>
        </w:tabs>
      </w:pPr>
      <w:rPr>
        <w:rFonts w:hint="default" w:ascii="Symbol" w:hAnsi="Symbol"/>
        <w:sz w:val="20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  <w:tabs>
          <w:tab w:val="num" w:pos="5040" w:leader="none"/>
        </w:tabs>
      </w:pPr>
      <w:rPr>
        <w:rFonts w:hint="default" w:ascii="Symbol" w:hAnsi="Symbol"/>
        <w:sz w:val="20"/>
      </w:rPr>
    </w:lvl>
    <w:lvl w:ilvl="7">
      <w:start w:val="1"/>
      <w:numFmt w:val="bullet"/>
      <w:isLgl w:val="false"/>
      <w:suff w:val="tab"/>
      <w:lvlText w:val=""/>
      <w:lvlJc w:val="left"/>
      <w:pPr>
        <w:ind w:left="5760" w:hanging="360"/>
        <w:tabs>
          <w:tab w:val="num" w:pos="5760" w:leader="none"/>
        </w:tabs>
      </w:pPr>
      <w:rPr>
        <w:rFonts w:hint="default" w:ascii="Symbol" w:hAnsi="Symbol"/>
        <w:sz w:val="20"/>
      </w:rPr>
    </w:lvl>
    <w:lvl w:ilvl="8">
      <w:start w:val="1"/>
      <w:numFmt w:val="bullet"/>
      <w:isLgl w:val="false"/>
      <w:suff w:val="tab"/>
      <w:lvlText w:val=""/>
      <w:lvlJc w:val="left"/>
      <w:pPr>
        <w:ind w:left="6480" w:hanging="360"/>
        <w:tabs>
          <w:tab w:val="num" w:pos="6480" w:leader="none"/>
        </w:tabs>
      </w:pPr>
      <w:rPr>
        <w:rFonts w:hint="default" w:ascii="Symbol" w:hAnsi="Symbol"/>
        <w:sz w:val="20"/>
      </w:r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/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7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144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6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8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0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2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74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6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8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04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4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6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144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64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84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04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24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744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64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84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04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21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22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23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24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25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abstractNum w:abstractNumId="2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 w:cs="Times New Roman" w:eastAsiaTheme="minorHAnsi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709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1429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49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69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589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09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29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49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69" w:hanging="360"/>
      </w:pPr>
      <w:rPr>
        <w:rFonts w:hint="default" w:ascii="Wingdings" w:hAnsi="Wingdings" w:eastAsia="Wingdings" w:cs="Wingdings"/>
      </w:rPr>
    </w:lvl>
  </w:abstractNum>
  <w:num w:numId="1">
    <w:abstractNumId w:val="26"/>
  </w:num>
  <w:num w:numId="2">
    <w:abstractNumId w:val="14"/>
  </w:num>
  <w:num w:numId="3">
    <w:abstractNumId w:val="9"/>
  </w:num>
  <w:num w:numId="4">
    <w:abstractNumId w:val="0"/>
  </w:num>
  <w:num w:numId="5">
    <w:abstractNumId w:val="17"/>
  </w:num>
  <w:num w:numId="6">
    <w:abstractNumId w:val="11"/>
  </w:num>
  <w:num w:numId="7">
    <w:abstractNumId w:val="20"/>
  </w:num>
  <w:num w:numId="8">
    <w:abstractNumId w:val="10"/>
  </w:num>
  <w:num w:numId="9">
    <w:abstractNumId w:val="19"/>
  </w:num>
  <w:num w:numId="10">
    <w:abstractNumId w:val="3"/>
  </w:num>
  <w:num w:numId="11">
    <w:abstractNumId w:val="4"/>
  </w:num>
  <w:num w:numId="12">
    <w:abstractNumId w:val="2"/>
  </w:num>
  <w:num w:numId="13">
    <w:abstractNumId w:val="5"/>
  </w:num>
  <w:num w:numId="14">
    <w:abstractNumId w:val="1"/>
  </w:num>
  <w:num w:numId="15">
    <w:abstractNumId w:val="13"/>
  </w:num>
  <w:num w:numId="16">
    <w:abstractNumId w:val="21"/>
  </w:num>
  <w:num w:numId="17">
    <w:abstractNumId w:val="12"/>
  </w:num>
  <w:num w:numId="18">
    <w:abstractNumId w:val="27"/>
  </w:num>
  <w:num w:numId="19">
    <w:abstractNumId w:val="23"/>
  </w:num>
  <w:num w:numId="20">
    <w:abstractNumId w:val="8"/>
  </w:num>
  <w:num w:numId="21">
    <w:abstractNumId w:val="25"/>
  </w:num>
  <w:num w:numId="22">
    <w:abstractNumId w:val="15"/>
  </w:num>
  <w:num w:numId="23">
    <w:abstractNumId w:val="24"/>
  </w:num>
  <w:num w:numId="24">
    <w:abstractNumId w:val="22"/>
  </w:num>
  <w:num w:numId="25">
    <w:abstractNumId w:val="6"/>
  </w:num>
  <w:num w:numId="26">
    <w:abstractNumId w:val="16"/>
  </w:num>
  <w:num w:numId="27">
    <w:abstractNumId w:val="18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tru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90" w:default="1">
    <w:name w:val="Normal"/>
    <w:qFormat/>
  </w:style>
  <w:style w:type="paragraph" w:styleId="691">
    <w:name w:val="Heading 1"/>
    <w:basedOn w:val="690"/>
    <w:next w:val="690"/>
    <w:uiPriority w:val="9"/>
    <w:qFormat/>
    <w:pPr>
      <w:keepLines/>
      <w:keepNext/>
      <w:spacing w:before="480"/>
      <w:outlineLvl w:val="0"/>
    </w:pPr>
    <w:rPr>
      <w:rFonts w:ascii="Arial" w:hAnsi="Arial" w:eastAsia="Arial" w:cs="Arial"/>
      <w:sz w:val="40"/>
      <w:szCs w:val="40"/>
    </w:rPr>
  </w:style>
  <w:style w:type="paragraph" w:styleId="692">
    <w:name w:val="Heading 2"/>
    <w:basedOn w:val="690"/>
    <w:next w:val="690"/>
    <w:uiPriority w:val="9"/>
    <w:unhideWhenUsed/>
    <w:qFormat/>
    <w:pPr>
      <w:keepLines/>
      <w:keepNext/>
      <w:spacing w:before="360"/>
      <w:outlineLvl w:val="1"/>
    </w:pPr>
    <w:rPr>
      <w:rFonts w:ascii="Arial" w:hAnsi="Arial" w:eastAsia="Arial" w:cs="Arial"/>
      <w:sz w:val="34"/>
    </w:rPr>
  </w:style>
  <w:style w:type="paragraph" w:styleId="693">
    <w:name w:val="Heading 3"/>
    <w:basedOn w:val="690"/>
    <w:next w:val="690"/>
    <w:uiPriority w:val="9"/>
    <w:unhideWhenUsed/>
    <w:qFormat/>
    <w:pPr>
      <w:keepLines/>
      <w:keepNext/>
      <w:spacing w:before="320"/>
      <w:outlineLvl w:val="2"/>
    </w:pPr>
    <w:rPr>
      <w:rFonts w:ascii="Arial" w:hAnsi="Arial" w:eastAsia="Arial" w:cs="Arial"/>
      <w:sz w:val="30"/>
      <w:szCs w:val="30"/>
    </w:rPr>
  </w:style>
  <w:style w:type="paragraph" w:styleId="694">
    <w:name w:val="Heading 4"/>
    <w:basedOn w:val="690"/>
    <w:next w:val="690"/>
    <w:uiPriority w:val="9"/>
    <w:unhideWhenUsed/>
    <w:qFormat/>
    <w:pPr>
      <w:keepLines/>
      <w:keepNext/>
      <w:spacing w:before="32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95">
    <w:name w:val="Heading 5"/>
    <w:basedOn w:val="690"/>
    <w:next w:val="690"/>
    <w:uiPriority w:val="9"/>
    <w:unhideWhenUsed/>
    <w:qFormat/>
    <w:pPr>
      <w:keepLines/>
      <w:keepNext/>
      <w:spacing w:before="32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96">
    <w:name w:val="Heading 6"/>
    <w:basedOn w:val="690"/>
    <w:next w:val="690"/>
    <w:uiPriority w:val="9"/>
    <w:unhideWhenUsed/>
    <w:qFormat/>
    <w:pPr>
      <w:keepLines/>
      <w:keepNext/>
      <w:spacing w:before="320"/>
      <w:outlineLvl w:val="5"/>
    </w:pPr>
    <w:rPr>
      <w:rFonts w:ascii="Arial" w:hAnsi="Arial" w:eastAsia="Arial" w:cs="Arial"/>
      <w:b/>
      <w:bCs/>
    </w:rPr>
  </w:style>
  <w:style w:type="paragraph" w:styleId="697">
    <w:name w:val="Heading 7"/>
    <w:basedOn w:val="690"/>
    <w:next w:val="690"/>
    <w:uiPriority w:val="9"/>
    <w:unhideWhenUsed/>
    <w:qFormat/>
    <w:pPr>
      <w:keepLines/>
      <w:keepNext/>
      <w:spacing w:before="320"/>
      <w:outlineLvl w:val="6"/>
    </w:pPr>
    <w:rPr>
      <w:rFonts w:ascii="Arial" w:hAnsi="Arial" w:eastAsia="Arial" w:cs="Arial"/>
      <w:b/>
      <w:bCs/>
      <w:i/>
      <w:iCs/>
    </w:rPr>
  </w:style>
  <w:style w:type="paragraph" w:styleId="698">
    <w:name w:val="Heading 8"/>
    <w:basedOn w:val="690"/>
    <w:next w:val="690"/>
    <w:uiPriority w:val="9"/>
    <w:unhideWhenUsed/>
    <w:qFormat/>
    <w:pPr>
      <w:keepLines/>
      <w:keepNext/>
      <w:spacing w:before="320"/>
      <w:outlineLvl w:val="7"/>
    </w:pPr>
    <w:rPr>
      <w:rFonts w:ascii="Arial" w:hAnsi="Arial" w:eastAsia="Arial" w:cs="Arial"/>
      <w:i/>
      <w:iCs/>
    </w:rPr>
  </w:style>
  <w:style w:type="paragraph" w:styleId="699">
    <w:name w:val="Heading 9"/>
    <w:basedOn w:val="690"/>
    <w:next w:val="690"/>
    <w:uiPriority w:val="9"/>
    <w:unhideWhenUsed/>
    <w:qFormat/>
    <w:pPr>
      <w:keepLines/>
      <w:keepNext/>
      <w:spacing w:before="32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00" w:default="1">
    <w:name w:val="Default Paragraph Font"/>
    <w:uiPriority w:val="1"/>
    <w:semiHidden/>
    <w:unhideWhenUsed/>
  </w:style>
  <w:style w:type="table" w:styleId="701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702" w:default="1">
    <w:name w:val="No List"/>
    <w:uiPriority w:val="99"/>
    <w:semiHidden/>
    <w:unhideWhenUsed/>
  </w:style>
  <w:style w:type="paragraph" w:styleId="703">
    <w:name w:val="Header"/>
    <w:basedOn w:val="690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paragraph" w:styleId="704">
    <w:name w:val="Footer"/>
    <w:basedOn w:val="690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paragraph" w:styleId="705">
    <w:name w:val="Caption"/>
    <w:basedOn w:val="690"/>
    <w:next w:val="690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table" w:styleId="706">
    <w:name w:val="Plain Table 1"/>
    <w:basedOn w:val="701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07">
    <w:name w:val="Plain Table 2"/>
    <w:basedOn w:val="70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08">
    <w:name w:val="Plain Table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09">
    <w:name w:val="Plain Table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0">
    <w:name w:val="Plain Table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1">
    <w:name w:val="Grid Table 1 Light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2">
    <w:name w:val="Grid Table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5 Dark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16">
    <w:name w:val="Grid Table 6 Colorful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17">
    <w:name w:val="Grid Table 7 Colorful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8">
    <w:name w:val="List Table 1 Light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9">
    <w:name w:val="List Table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20">
    <w:name w:val="List Table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>
    <w:name w:val="List Table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>
    <w:name w:val="List Table 5 Dark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23">
    <w:name w:val="List Table 6 Colorful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724">
    <w:name w:val="List Table 7 Colorful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character" w:styleId="725" w:customStyle="1">
    <w:name w:val="Title Char"/>
    <w:basedOn w:val="700"/>
    <w:uiPriority w:val="10"/>
    <w:rPr>
      <w:sz w:val="48"/>
      <w:szCs w:val="48"/>
    </w:rPr>
  </w:style>
  <w:style w:type="character" w:styleId="726" w:customStyle="1">
    <w:name w:val="Subtitle Char"/>
    <w:basedOn w:val="700"/>
    <w:uiPriority w:val="11"/>
    <w:rPr>
      <w:sz w:val="24"/>
      <w:szCs w:val="24"/>
    </w:rPr>
  </w:style>
  <w:style w:type="character" w:styleId="727" w:customStyle="1">
    <w:name w:val="Quote Char"/>
    <w:uiPriority w:val="29"/>
    <w:rPr>
      <w:i/>
    </w:rPr>
  </w:style>
  <w:style w:type="character" w:styleId="728" w:customStyle="1">
    <w:name w:val="Intense Quote Char"/>
    <w:uiPriority w:val="30"/>
    <w:rPr>
      <w:i/>
    </w:rPr>
  </w:style>
  <w:style w:type="character" w:styleId="729" w:customStyle="1">
    <w:name w:val="Footnote Text Char"/>
    <w:uiPriority w:val="99"/>
    <w:rPr>
      <w:sz w:val="18"/>
    </w:rPr>
  </w:style>
  <w:style w:type="character" w:styleId="730" w:customStyle="1">
    <w:name w:val="Endnote Text Char"/>
    <w:uiPriority w:val="99"/>
    <w:rPr>
      <w:sz w:val="20"/>
    </w:rPr>
  </w:style>
  <w:style w:type="paragraph" w:styleId="731" w:customStyle="1">
    <w:name w:val="Заголовок 11"/>
    <w:basedOn w:val="690"/>
    <w:next w:val="690"/>
    <w:link w:val="732"/>
    <w:uiPriority w:val="9"/>
    <w:qFormat/>
    <w:pPr>
      <w:keepLines/>
      <w:keepNext/>
      <w:spacing w:before="480"/>
      <w:outlineLvl w:val="0"/>
    </w:pPr>
    <w:rPr>
      <w:rFonts w:ascii="Arial" w:hAnsi="Arial" w:eastAsia="Arial" w:cs="Arial"/>
      <w:sz w:val="40"/>
      <w:szCs w:val="40"/>
    </w:rPr>
  </w:style>
  <w:style w:type="character" w:styleId="732" w:customStyle="1">
    <w:name w:val="Heading 1 Char"/>
    <w:basedOn w:val="700"/>
    <w:link w:val="731"/>
    <w:uiPriority w:val="9"/>
    <w:rPr>
      <w:rFonts w:ascii="Arial" w:hAnsi="Arial" w:eastAsia="Arial" w:cs="Arial"/>
      <w:sz w:val="40"/>
      <w:szCs w:val="40"/>
    </w:rPr>
  </w:style>
  <w:style w:type="paragraph" w:styleId="733" w:customStyle="1">
    <w:name w:val="Заголовок 21"/>
    <w:basedOn w:val="690"/>
    <w:next w:val="690"/>
    <w:link w:val="734"/>
    <w:uiPriority w:val="9"/>
    <w:unhideWhenUsed/>
    <w:qFormat/>
    <w:pPr>
      <w:keepLines/>
      <w:keepNext/>
      <w:spacing w:before="360"/>
      <w:outlineLvl w:val="1"/>
    </w:pPr>
    <w:rPr>
      <w:rFonts w:ascii="Arial" w:hAnsi="Arial" w:eastAsia="Arial" w:cs="Arial"/>
      <w:sz w:val="34"/>
    </w:rPr>
  </w:style>
  <w:style w:type="character" w:styleId="734" w:customStyle="1">
    <w:name w:val="Heading 2 Char"/>
    <w:basedOn w:val="700"/>
    <w:link w:val="733"/>
    <w:uiPriority w:val="9"/>
    <w:rPr>
      <w:rFonts w:ascii="Arial" w:hAnsi="Arial" w:eastAsia="Arial" w:cs="Arial"/>
      <w:sz w:val="34"/>
    </w:rPr>
  </w:style>
  <w:style w:type="paragraph" w:styleId="735" w:customStyle="1">
    <w:name w:val="Заголовок 31"/>
    <w:basedOn w:val="690"/>
    <w:next w:val="690"/>
    <w:link w:val="736"/>
    <w:uiPriority w:val="9"/>
    <w:unhideWhenUsed/>
    <w:qFormat/>
    <w:pPr>
      <w:keepLines/>
      <w:keepNext/>
      <w:spacing w:before="320"/>
      <w:outlineLvl w:val="2"/>
    </w:pPr>
    <w:rPr>
      <w:rFonts w:ascii="Arial" w:hAnsi="Arial" w:eastAsia="Arial" w:cs="Arial"/>
      <w:sz w:val="30"/>
      <w:szCs w:val="30"/>
    </w:rPr>
  </w:style>
  <w:style w:type="character" w:styleId="736" w:customStyle="1">
    <w:name w:val="Heading 3 Char"/>
    <w:basedOn w:val="700"/>
    <w:link w:val="735"/>
    <w:uiPriority w:val="9"/>
    <w:rPr>
      <w:rFonts w:ascii="Arial" w:hAnsi="Arial" w:eastAsia="Arial" w:cs="Arial"/>
      <w:sz w:val="30"/>
      <w:szCs w:val="30"/>
    </w:rPr>
  </w:style>
  <w:style w:type="paragraph" w:styleId="737" w:customStyle="1">
    <w:name w:val="Заголовок 41"/>
    <w:basedOn w:val="690"/>
    <w:next w:val="690"/>
    <w:link w:val="738"/>
    <w:uiPriority w:val="9"/>
    <w:unhideWhenUsed/>
    <w:qFormat/>
    <w:pPr>
      <w:keepLines/>
      <w:keepNext/>
      <w:spacing w:before="32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38" w:customStyle="1">
    <w:name w:val="Heading 4 Char"/>
    <w:basedOn w:val="700"/>
    <w:link w:val="737"/>
    <w:uiPriority w:val="9"/>
    <w:rPr>
      <w:rFonts w:ascii="Arial" w:hAnsi="Arial" w:eastAsia="Arial" w:cs="Arial"/>
      <w:b/>
      <w:bCs/>
      <w:sz w:val="26"/>
      <w:szCs w:val="26"/>
    </w:rPr>
  </w:style>
  <w:style w:type="paragraph" w:styleId="739" w:customStyle="1">
    <w:name w:val="Заголовок 51"/>
    <w:basedOn w:val="690"/>
    <w:next w:val="690"/>
    <w:link w:val="740"/>
    <w:uiPriority w:val="9"/>
    <w:unhideWhenUsed/>
    <w:qFormat/>
    <w:pPr>
      <w:keepLines/>
      <w:keepNext/>
      <w:spacing w:before="32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40" w:customStyle="1">
    <w:name w:val="Heading 5 Char"/>
    <w:basedOn w:val="700"/>
    <w:link w:val="739"/>
    <w:uiPriority w:val="9"/>
    <w:rPr>
      <w:rFonts w:ascii="Arial" w:hAnsi="Arial" w:eastAsia="Arial" w:cs="Arial"/>
      <w:b/>
      <w:bCs/>
      <w:sz w:val="24"/>
      <w:szCs w:val="24"/>
    </w:rPr>
  </w:style>
  <w:style w:type="paragraph" w:styleId="741" w:customStyle="1">
    <w:name w:val="Заголовок 61"/>
    <w:basedOn w:val="690"/>
    <w:next w:val="690"/>
    <w:link w:val="742"/>
    <w:uiPriority w:val="9"/>
    <w:unhideWhenUsed/>
    <w:qFormat/>
    <w:pPr>
      <w:keepLines/>
      <w:keepNext/>
      <w:spacing w:before="320"/>
      <w:outlineLvl w:val="5"/>
    </w:pPr>
    <w:rPr>
      <w:rFonts w:ascii="Arial" w:hAnsi="Arial" w:eastAsia="Arial" w:cs="Arial"/>
      <w:b/>
      <w:bCs/>
    </w:rPr>
  </w:style>
  <w:style w:type="character" w:styleId="742" w:customStyle="1">
    <w:name w:val="Heading 6 Char"/>
    <w:basedOn w:val="700"/>
    <w:link w:val="741"/>
    <w:uiPriority w:val="9"/>
    <w:rPr>
      <w:rFonts w:ascii="Arial" w:hAnsi="Arial" w:eastAsia="Arial" w:cs="Arial"/>
      <w:b/>
      <w:bCs/>
      <w:sz w:val="22"/>
      <w:szCs w:val="22"/>
    </w:rPr>
  </w:style>
  <w:style w:type="paragraph" w:styleId="743" w:customStyle="1">
    <w:name w:val="Заголовок 71"/>
    <w:basedOn w:val="690"/>
    <w:next w:val="690"/>
    <w:link w:val="744"/>
    <w:uiPriority w:val="9"/>
    <w:unhideWhenUsed/>
    <w:qFormat/>
    <w:pPr>
      <w:keepLines/>
      <w:keepNext/>
      <w:spacing w:before="320"/>
      <w:outlineLvl w:val="6"/>
    </w:pPr>
    <w:rPr>
      <w:rFonts w:ascii="Arial" w:hAnsi="Arial" w:eastAsia="Arial" w:cs="Arial"/>
      <w:b/>
      <w:bCs/>
      <w:i/>
      <w:iCs/>
    </w:rPr>
  </w:style>
  <w:style w:type="character" w:styleId="744" w:customStyle="1">
    <w:name w:val="Heading 7 Char"/>
    <w:basedOn w:val="700"/>
    <w:link w:val="743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45" w:customStyle="1">
    <w:name w:val="Заголовок 81"/>
    <w:basedOn w:val="690"/>
    <w:next w:val="690"/>
    <w:link w:val="746"/>
    <w:uiPriority w:val="9"/>
    <w:unhideWhenUsed/>
    <w:qFormat/>
    <w:pPr>
      <w:keepLines/>
      <w:keepNext/>
      <w:spacing w:before="320"/>
      <w:outlineLvl w:val="7"/>
    </w:pPr>
    <w:rPr>
      <w:rFonts w:ascii="Arial" w:hAnsi="Arial" w:eastAsia="Arial" w:cs="Arial"/>
      <w:i/>
      <w:iCs/>
    </w:rPr>
  </w:style>
  <w:style w:type="character" w:styleId="746" w:customStyle="1">
    <w:name w:val="Heading 8 Char"/>
    <w:basedOn w:val="700"/>
    <w:link w:val="745"/>
    <w:uiPriority w:val="9"/>
    <w:rPr>
      <w:rFonts w:ascii="Arial" w:hAnsi="Arial" w:eastAsia="Arial" w:cs="Arial"/>
      <w:i/>
      <w:iCs/>
      <w:sz w:val="22"/>
      <w:szCs w:val="22"/>
    </w:rPr>
  </w:style>
  <w:style w:type="paragraph" w:styleId="747" w:customStyle="1">
    <w:name w:val="Заголовок 91"/>
    <w:basedOn w:val="690"/>
    <w:next w:val="690"/>
    <w:link w:val="748"/>
    <w:uiPriority w:val="9"/>
    <w:unhideWhenUsed/>
    <w:qFormat/>
    <w:pPr>
      <w:keepLines/>
      <w:keepNext/>
      <w:spacing w:before="32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8" w:customStyle="1">
    <w:name w:val="Heading 9 Char"/>
    <w:basedOn w:val="700"/>
    <w:link w:val="747"/>
    <w:uiPriority w:val="9"/>
    <w:rPr>
      <w:rFonts w:ascii="Arial" w:hAnsi="Arial" w:eastAsia="Arial" w:cs="Arial"/>
      <w:i/>
      <w:iCs/>
      <w:sz w:val="21"/>
      <w:szCs w:val="21"/>
    </w:rPr>
  </w:style>
  <w:style w:type="paragraph" w:styleId="749">
    <w:name w:val="No Spacing"/>
    <w:uiPriority w:val="1"/>
    <w:qFormat/>
    <w:pPr>
      <w:spacing w:after="0" w:line="240" w:lineRule="auto"/>
    </w:pPr>
  </w:style>
  <w:style w:type="paragraph" w:styleId="750">
    <w:name w:val="Title"/>
    <w:basedOn w:val="690"/>
    <w:next w:val="690"/>
    <w:link w:val="751"/>
    <w:uiPriority w:val="10"/>
    <w:qFormat/>
    <w:pPr>
      <w:contextualSpacing/>
      <w:spacing w:before="300"/>
    </w:pPr>
    <w:rPr>
      <w:sz w:val="48"/>
      <w:szCs w:val="48"/>
    </w:rPr>
  </w:style>
  <w:style w:type="character" w:styleId="751" w:customStyle="1">
    <w:name w:val="Название Знак"/>
    <w:basedOn w:val="700"/>
    <w:link w:val="750"/>
    <w:uiPriority w:val="10"/>
    <w:rPr>
      <w:sz w:val="48"/>
      <w:szCs w:val="48"/>
    </w:rPr>
  </w:style>
  <w:style w:type="paragraph" w:styleId="752">
    <w:name w:val="Subtitle"/>
    <w:basedOn w:val="690"/>
    <w:next w:val="690"/>
    <w:link w:val="753"/>
    <w:uiPriority w:val="11"/>
    <w:qFormat/>
    <w:pPr>
      <w:spacing w:before="200"/>
    </w:pPr>
    <w:rPr>
      <w:sz w:val="24"/>
      <w:szCs w:val="24"/>
    </w:rPr>
  </w:style>
  <w:style w:type="character" w:styleId="753" w:customStyle="1">
    <w:name w:val="Подзаголовок Знак"/>
    <w:basedOn w:val="700"/>
    <w:link w:val="752"/>
    <w:uiPriority w:val="11"/>
    <w:rPr>
      <w:sz w:val="24"/>
      <w:szCs w:val="24"/>
    </w:rPr>
  </w:style>
  <w:style w:type="paragraph" w:styleId="754">
    <w:name w:val="Quote"/>
    <w:basedOn w:val="690"/>
    <w:next w:val="690"/>
    <w:link w:val="755"/>
    <w:uiPriority w:val="29"/>
    <w:qFormat/>
    <w:pPr>
      <w:ind w:left="720" w:right="720"/>
    </w:pPr>
    <w:rPr>
      <w:i/>
    </w:rPr>
  </w:style>
  <w:style w:type="character" w:styleId="755" w:customStyle="1">
    <w:name w:val="Цитата 2 Знак"/>
    <w:link w:val="754"/>
    <w:uiPriority w:val="29"/>
    <w:rPr>
      <w:i/>
    </w:rPr>
  </w:style>
  <w:style w:type="paragraph" w:styleId="756">
    <w:name w:val="Intense Quote"/>
    <w:basedOn w:val="690"/>
    <w:next w:val="690"/>
    <w:link w:val="757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57" w:customStyle="1">
    <w:name w:val="Выделенная цитата Знак"/>
    <w:link w:val="756"/>
    <w:uiPriority w:val="30"/>
    <w:rPr>
      <w:i/>
    </w:rPr>
  </w:style>
  <w:style w:type="paragraph" w:styleId="758" w:customStyle="1">
    <w:name w:val="Верхний колонтитул1"/>
    <w:basedOn w:val="690"/>
    <w:link w:val="759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59" w:customStyle="1">
    <w:name w:val="Header Char"/>
    <w:basedOn w:val="700"/>
    <w:link w:val="758"/>
    <w:uiPriority w:val="99"/>
  </w:style>
  <w:style w:type="paragraph" w:styleId="760" w:customStyle="1">
    <w:name w:val="Нижний колонтитул1"/>
    <w:basedOn w:val="690"/>
    <w:link w:val="76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61" w:customStyle="1">
    <w:name w:val="Footer Char"/>
    <w:basedOn w:val="700"/>
    <w:uiPriority w:val="99"/>
  </w:style>
  <w:style w:type="paragraph" w:styleId="762" w:customStyle="1">
    <w:name w:val="Название объекта1"/>
    <w:basedOn w:val="690"/>
    <w:next w:val="690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character" w:styleId="763" w:customStyle="1">
    <w:name w:val="Caption Char"/>
    <w:link w:val="760"/>
    <w:uiPriority w:val="99"/>
  </w:style>
  <w:style w:type="table" w:styleId="764" w:customStyle="1">
    <w:name w:val="Table Grid Light"/>
    <w:basedOn w:val="701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65" w:customStyle="1">
    <w:name w:val="Таблица простая 11"/>
    <w:basedOn w:val="701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0" w:fill="ffffff" w:themeFill="text1" w:themeFillTint="00"/>
      </w:tcPr>
    </w:tblStylePr>
    <w:tblStylePr w:type="band1Vert">
      <w:tcPr>
        <w:shd w:val="clear" w:color="ffffff" w:themeColor="text1" w:themeTint="00" w:fill="ffffff" w:themeFill="text1" w:themeFillTint="0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66" w:customStyle="1">
    <w:name w:val="Таблица простая 21"/>
    <w:basedOn w:val="701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67" w:customStyle="1">
    <w:name w:val="Таблица простая 3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68" w:customStyle="1">
    <w:name w:val="Таблица простая 4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 w:customStyle="1">
    <w:name w:val="Таблица простая 5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70" w:customStyle="1">
    <w:name w:val="Таблица-сетка 1 светлая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 w:customStyle="1">
    <w:name w:val="Grid Table 1 Light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 w:customStyle="1">
    <w:name w:val="Grid Table 1 Light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3" w:customStyle="1">
    <w:name w:val="Grid Table 1 Light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4" w:customStyle="1">
    <w:name w:val="Grid Table 1 Light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5" w:customStyle="1">
    <w:name w:val="Grid Table 1 Light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6" w:customStyle="1">
    <w:name w:val="Grid Table 1 Light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7" w:customStyle="1">
    <w:name w:val="Таблица-сетка 2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8" w:customStyle="1">
    <w:name w:val="Grid Table 2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9" w:customStyle="1">
    <w:name w:val="Grid Table 2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0" w:customStyle="1">
    <w:name w:val="Grid Table 2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1" w:customStyle="1">
    <w:name w:val="Grid Table 2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2" w:customStyle="1">
    <w:name w:val="Grid Table 2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3" w:customStyle="1">
    <w:name w:val="Grid Table 2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4" w:customStyle="1">
    <w:name w:val="Таблица-сетка 3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5" w:customStyle="1">
    <w:name w:val="Grid Table 3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5f1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6" w:customStyle="1">
    <w:name w:val="Grid Table 3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7" w:customStyle="1">
    <w:name w:val="Grid Table 3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8" w:customStyle="1">
    <w:name w:val="Grid Table 3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9" w:customStyle="1">
    <w:name w:val="Grid Table 3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0" w:customStyle="1">
    <w:name w:val="Grid Table 3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1" w:customStyle="1">
    <w:name w:val="Таблица-сетка 41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92" w:customStyle="1">
    <w:name w:val="Grid Table 4 - Accent 1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ce6f2" w:themeColor="accent1" w:themeTint="3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d8ac2" w:themeColor="accent1" w:themeTint="EA" w:fill="5d8ac2" w:themeFill="accent1" w:themeFillTint="EA"/>
        <w:tcBorders>
          <w:top w:val="single" w:color="5D8AC2" w:themeColor="accent1" w:themeTint="EA" w:sz="4" w:space="0"/>
          <w:left w:val="single" w:color="5D8AC2" w:themeColor="accent1" w:themeTint="EA" w:sz="4" w:space="0"/>
          <w:bottom w:val="single" w:color="5D8AC2" w:themeColor="accent1" w:themeTint="EA" w:sz="4" w:space="0"/>
          <w:right w:val="single" w:color="5D8AC2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themeTint="EA" w:sz="4" w:space="0"/>
        </w:tcBorders>
      </w:tcPr>
    </w:tblStylePr>
  </w:style>
  <w:style w:type="table" w:styleId="793" w:customStyle="1">
    <w:name w:val="Grid Table 4 - Accent 2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4" w:space="0"/>
          <w:left w:val="single" w:color="D99695" w:themeColor="accent2" w:themeTint="97" w:sz="4" w:space="0"/>
          <w:bottom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themeTint="97" w:sz="4" w:space="0"/>
        </w:tcBorders>
      </w:tcPr>
    </w:tblStylePr>
  </w:style>
  <w:style w:type="table" w:styleId="794" w:customStyle="1">
    <w:name w:val="Grid Table 4 - Accent 3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abb59" w:themeColor="accent3" w:themeTint="FE" w:fill="9abb59" w:themeFill="accent3" w:themeFillTint="FE"/>
        <w:tcBorders>
          <w:top w:val="single" w:color="9ABB59" w:themeColor="accent3" w:themeTint="FE" w:sz="4" w:space="0"/>
          <w:left w:val="single" w:color="9ABB59" w:themeColor="accent3" w:themeTint="FE" w:sz="4" w:space="0"/>
          <w:bottom w:val="single" w:color="9ABB59" w:themeColor="accent3" w:themeTint="FE" w:sz="4" w:space="0"/>
          <w:right w:val="single" w:color="9ABB59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themeTint="FE" w:sz="4" w:space="0"/>
        </w:tcBorders>
      </w:tcPr>
    </w:tblStylePr>
  </w:style>
  <w:style w:type="table" w:styleId="795" w:customStyle="1">
    <w:name w:val="Grid Table 4 - Accent 4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4" w:space="0"/>
          <w:left w:val="single" w:color="B2A1C6" w:themeColor="accent4" w:themeTint="9A" w:sz="4" w:space="0"/>
          <w:bottom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themeTint="9A" w:sz="4" w:space="0"/>
        </w:tcBorders>
      </w:tcPr>
    </w:tblStylePr>
  </w:style>
  <w:style w:type="table" w:styleId="796" w:customStyle="1">
    <w:name w:val="Grid Table 4 - Accent 5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797" w:customStyle="1">
    <w:name w:val="Grid Table 4 - Accent 6"/>
    <w:basedOn w:val="70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798" w:customStyle="1">
    <w:name w:val="Таблица-сетка 5 темная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99" w:customStyle="1">
    <w:name w:val="Grid Table 5 Dark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5f1" w:themeColor="accent1" w:themeTint="34" w:fill="dae5f1" w:themeFill="accent1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ec4e0" w:themeColor="accent1" w:themeTint="75" w:fill="aec4e0" w:themeFill="accent1" w:themeFillTint="75"/>
      </w:tcPr>
    </w:tblStylePr>
    <w:tblStylePr w:type="band1Vert">
      <w:tcPr>
        <w:shd w:val="clear" w:color="aec4e0" w:themeColor="accent1" w:themeTint="75" w:fill="aec4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  <w:tcBorders>
          <w:top w:val="single" w:color="FFFFFF" w:themeColor="light1" w:sz="4" w:space="0"/>
        </w:tcBorders>
      </w:tcPr>
    </w:tblStylePr>
  </w:style>
  <w:style w:type="table" w:styleId="800" w:customStyle="1">
    <w:name w:val="Grid Table 5 Dark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2dcdc" w:themeColor="accent2" w:themeTint="32" w:fill="f2dcdc" w:themeFill="accent2" w:themeFillTint="32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2aead" w:themeColor="accent2" w:themeTint="75" w:fill="e2aead" w:themeFill="accent2" w:themeFillTint="75"/>
      </w:tcPr>
    </w:tblStylePr>
    <w:tblStylePr w:type="band1Vert">
      <w:tcPr>
        <w:shd w:val="clear" w:color="e2aead" w:themeColor="accent2" w:themeTint="75" w:fill="e2aead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  <w:tcBorders>
          <w:top w:val="single" w:color="FFFFFF" w:themeColor="light1" w:sz="4" w:space="0"/>
        </w:tcBorders>
      </w:tcPr>
    </w:tblStylePr>
  </w:style>
  <w:style w:type="table" w:styleId="801" w:customStyle="1">
    <w:name w:val="Grid Table 5 Dark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af1dc" w:themeColor="accent3" w:themeTint="34" w:fill="eaf1dc" w:themeFill="accent3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0dfb2" w:themeColor="accent3" w:themeTint="75" w:fill="d0dfb2" w:themeFill="accent3" w:themeFillTint="75"/>
      </w:tcPr>
    </w:tblStylePr>
    <w:tblStylePr w:type="band1Vert">
      <w:tcPr>
        <w:shd w:val="clear" w:color="d0dfb2" w:themeColor="accent3" w:themeTint="75" w:fill="d0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  <w:tcBorders>
          <w:top w:val="single" w:color="FFFFFF" w:themeColor="light1" w:sz="4" w:space="0"/>
        </w:tcBorders>
      </w:tcPr>
    </w:tblStylePr>
  </w:style>
  <w:style w:type="table" w:styleId="802" w:customStyle="1">
    <w:name w:val="Grid Table 5 Dark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5dfec" w:themeColor="accent4" w:themeTint="34" w:fill="e5dfec" w:themeFill="accent4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4b7d4" w:themeColor="accent4" w:themeTint="75" w:fill="c4b7d4" w:themeFill="accent4" w:themeFillTint="75"/>
      </w:tcPr>
    </w:tblStylePr>
    <w:tblStylePr w:type="band1Vert">
      <w:tcPr>
        <w:shd w:val="clear" w:color="c4b7d4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  <w:tcBorders>
          <w:top w:val="single" w:color="FFFFFF" w:themeColor="light1" w:sz="4" w:space="0"/>
        </w:tcBorders>
      </w:tcPr>
    </w:tblStylePr>
  </w:style>
  <w:style w:type="table" w:styleId="803" w:customStyle="1">
    <w:name w:val="Grid Table 5 Dark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aeef3" w:themeColor="accent5" w:themeTint="34" w:fill="daeef3" w:themeFill="accent5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cd8e4" w:themeColor="accent5" w:themeTint="75" w:fill="acd8e4" w:themeFill="accent5" w:themeFillTint="75"/>
      </w:tcPr>
    </w:tblStylePr>
    <w:tblStylePr w:type="band1Vert">
      <w:tcPr>
        <w:shd w:val="clear" w:color="acd8e4" w:themeColor="accent5" w:themeTint="75" w:fill="acd8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  <w:tcBorders>
          <w:top w:val="single" w:color="FFFFFF" w:themeColor="light1" w:sz="4" w:space="0"/>
        </w:tcBorders>
      </w:tcPr>
    </w:tblStylePr>
  </w:style>
  <w:style w:type="table" w:styleId="804" w:customStyle="1">
    <w:name w:val="Grid Table 5 Dark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de9d8" w:themeColor="accent6" w:themeTint="34" w:fill="fde9d8" w:themeFill="accent6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bceaa" w:themeColor="accent6" w:themeTint="75" w:fill="fbceaa" w:themeFill="accent6" w:themeFillTint="75"/>
      </w:tcPr>
    </w:tblStylePr>
    <w:tblStylePr w:type="band1Vert">
      <w:tcPr>
        <w:shd w:val="clear" w:color="fbceaa" w:themeColor="accent6" w:themeTint="75" w:fill="fbceaa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  <w:tcBorders>
          <w:top w:val="single" w:color="FFFFFF" w:themeColor="light1" w:sz="4" w:space="0"/>
        </w:tcBorders>
      </w:tcPr>
    </w:tblStylePr>
  </w:style>
  <w:style w:type="table" w:styleId="805" w:customStyle="1">
    <w:name w:val="Таблица-сетка 6 цветная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06" w:customStyle="1">
    <w:name w:val="Grid Table 6 Colorful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themeTint="80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07" w:customStyle="1">
    <w:name w:val="Grid Table 6 Colorful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08" w:customStyle="1">
    <w:name w:val="Grid Table 6 Colorful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themeTint="FE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09" w:customStyle="1">
    <w:name w:val="Grid Table 6 Colorful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10" w:customStyle="1">
    <w:name w:val="Grid Table 6 Colorful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11" w:customStyle="1">
    <w:name w:val="Grid Table 6 Colorful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12" w:customStyle="1">
    <w:name w:val="Таблица-сетка 7 цветная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fffff" w:themeColor="text1" w:themeTint="00" w:fill="ffffff" w:themeFill="text1" w:themeFillTint="00"/>
      </w:tcPr>
    </w:tblStylePr>
    <w:tblStylePr w:type="band1Vert">
      <w:tcPr>
        <w:shd w:val="clear" w:color="ffffff" w:themeColor="text1" w:themeTint="00" w:fill="ffffff" w:themeFill="text1" w:themeFillTint="0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Grid Table 7 Colorful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6bfdd" w:themeColor="accent1" w:themeTint="80" w:themeShade="95"/>
        <w:sz w:val="22"/>
      </w:rPr>
      <w:tcPr>
        <w:shd w:val="clear" w:color="dae5f1" w:themeColor="accent1" w:themeTint="34" w:fill="dae5f1" w:themeFill="accent1" w:themeFillTint="34"/>
      </w:tcPr>
    </w:tblStylePr>
    <w:tblStylePr w:type="band1Vert">
      <w:tcPr>
        <w:shd w:val="clear" w:color="dae5f1" w:themeColor="accent1" w:themeTint="34" w:fill="dae5f1" w:themeFill="accent1" w:themeFillTint="34"/>
      </w:tcPr>
    </w:tblStylePr>
    <w:tblStylePr w:type="band2Horz">
      <w:rPr>
        <w:rFonts w:ascii="Arial" w:hAnsi="Arial"/>
        <w:color w:val="a6bfdd" w:themeColor="accent1" w:themeTint="80" w:themeShade="95"/>
        <w:sz w:val="22"/>
      </w:rPr>
    </w:tblStylePr>
    <w:tblStylePr w:type="firstCol">
      <w:rPr>
        <w:rFonts w:ascii="Arial" w:hAnsi="Arial"/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6BFDD" w:themeColor="accent1" w:themeTint="80" w:sz="4" w:space="0"/>
        </w:tcBorders>
      </w:tcPr>
    </w:tblStylePr>
    <w:tblStylePr w:type="fir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6BFDD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6BFDD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6bfdd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6BFDD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Grid Table 7 Colorful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f2dcdc" w:themeColor="accent2" w:themeTint="32" w:fill="f2dcdc" w:themeFill="accent2" w:themeFillTint="32"/>
      </w:tcPr>
    </w:tblStylePr>
    <w:tblStylePr w:type="band1Vert">
      <w:tcPr>
        <w:shd w:val="clear" w:color="f2dcdc" w:themeColor="accent2" w:themeTint="32" w:fill="f2dcdc" w:themeFill="accent2" w:themeFillTint="32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5" w:customStyle="1">
    <w:name w:val="Grid Table 7 Colorful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abb59" w:themeColor="accent3" w:themeTint="FE" w:themeShade="95"/>
        <w:sz w:val="22"/>
      </w:rPr>
      <w:tcPr>
        <w:shd w:val="clear" w:color="eaf1dc" w:themeColor="accent3" w:themeTint="34" w:fill="eaf1dc" w:themeFill="accent3" w:themeFillTint="34"/>
      </w:tcPr>
    </w:tblStylePr>
    <w:tblStylePr w:type="band1Vert">
      <w:tcPr>
        <w:shd w:val="clear" w:color="eaf1dc" w:themeColor="accent3" w:themeTint="34" w:fill="eaf1dc" w:themeFill="accent3" w:themeFillTint="34"/>
      </w:tcPr>
    </w:tblStylePr>
    <w:tblStylePr w:type="band2Horz">
      <w:rPr>
        <w:rFonts w:ascii="Arial" w:hAnsi="Arial"/>
        <w:color w:val="9abb59" w:themeColor="accent3" w:themeTint="FE" w:themeShade="95"/>
        <w:sz w:val="22"/>
      </w:rPr>
    </w:tblStylePr>
    <w:tblStylePr w:type="firstCol">
      <w:rPr>
        <w:rFonts w:ascii="Arial" w:hAnsi="Arial"/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ABB59" w:themeColor="accent3" w:themeTint="FE" w:sz="4" w:space="0"/>
        </w:tcBorders>
      </w:tcPr>
    </w:tblStylePr>
    <w:tblStylePr w:type="fir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ABB59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9ABB59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abb59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9ABB59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6" w:customStyle="1">
    <w:name w:val="Grid Table 7 Colorful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e5dfec" w:themeColor="accent4" w:themeTint="34" w:fill="e5dfec" w:themeFill="accent4" w:themeFillTint="34"/>
      </w:tcPr>
    </w:tblStylePr>
    <w:tblStylePr w:type="band1Vert">
      <w:tcPr>
        <w:shd w:val="clear" w:color="e5dfec" w:themeColor="accent4" w:themeTint="34" w:fill="e5dfec" w:themeFill="accent4" w:themeFillTint="34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7" w:customStyle="1">
    <w:name w:val="Grid Table 7 Colorful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66779" w:themeColor="accent5" w:themeShade="95"/>
        <w:sz w:val="22"/>
      </w:rPr>
      <w:tcPr>
        <w:shd w:val="clear" w:color="daeef3" w:themeColor="accent5" w:themeTint="34" w:fill="daeef3" w:themeFill="accent5" w:themeFillTint="34"/>
      </w:tcPr>
    </w:tblStylePr>
    <w:tblStylePr w:type="band1Vert">
      <w:tcPr>
        <w:shd w:val="clear" w:color="daeef3" w:themeColor="accent5" w:themeTint="34" w:fill="daeef3" w:themeFill="accent5" w:themeFillTint="34"/>
      </w:tcPr>
    </w:tblStylePr>
    <w:tblStylePr w:type="band2Horz">
      <w:rPr>
        <w:rFonts w:ascii="Arial" w:hAnsi="Arial"/>
        <w:color w:val="266779" w:themeColor="accent5" w:themeShade="95"/>
        <w:sz w:val="22"/>
      </w:rPr>
    </w:tblStylePr>
    <w:tblStylePr w:type="firstCol">
      <w:rPr>
        <w:rFonts w:ascii="Arial" w:hAnsi="Arial"/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9D0DE" w:themeColor="accent5" w:themeTint="90" w:sz="4" w:space="0"/>
        </w:tcBorders>
      </w:tcPr>
    </w:tblStylePr>
    <w:tblStylePr w:type="fir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9D0DE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9" w:themeColor="accent5" w:themeShade="95"/>
        <w:sz w:val="22"/>
      </w:rPr>
      <w:tcPr>
        <w:shd w:val="clear" w:color="ffffff" w:themeColor="light1" w:fill="ffffff" w:themeFill="light1"/>
        <w:tcBorders>
          <w:top w:val="single" w:color="99D0DE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8" w:customStyle="1">
    <w:name w:val="Grid Table 7 Colorful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15407" w:themeColor="accent6" w:themeShade="95"/>
        <w:sz w:val="22"/>
      </w:rPr>
      <w:tcPr>
        <w:shd w:val="clear" w:color="fde9d8" w:themeColor="accent6" w:themeTint="34" w:fill="fde9d8" w:themeFill="accent6" w:themeFillTint="34"/>
      </w:tcPr>
    </w:tblStylePr>
    <w:tblStylePr w:type="band1Vert">
      <w:tcPr>
        <w:shd w:val="clear" w:color="fde9d8" w:themeColor="accent6" w:themeTint="34" w:fill="fde9d8" w:themeFill="accent6" w:themeFillTint="34"/>
      </w:tcPr>
    </w:tblStylePr>
    <w:tblStylePr w:type="band2Horz">
      <w:rPr>
        <w:rFonts w:ascii="Arial" w:hAnsi="Arial"/>
        <w:color w:val="b15407" w:themeColor="accent6" w:themeShade="95"/>
        <w:sz w:val="22"/>
      </w:rPr>
    </w:tblStylePr>
    <w:tblStylePr w:type="firstCol">
      <w:rPr>
        <w:rFonts w:ascii="Arial" w:hAnsi="Arial"/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396" w:themeColor="accent6" w:themeTint="90" w:sz="4" w:space="0"/>
        </w:tcBorders>
      </w:tcPr>
    </w:tblStylePr>
    <w:tblStylePr w:type="fir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FAC396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15407" w:themeColor="accent6" w:themeShade="95"/>
        <w:sz w:val="22"/>
      </w:rPr>
      <w:tcPr>
        <w:shd w:val="clear" w:color="ffffff" w:themeColor="light1" w:fill="ffffff" w:themeFill="light1"/>
        <w:tcBorders>
          <w:top w:val="single" w:color="FAC396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9" w:customStyle="1">
    <w:name w:val="Список-таблица 1 светлая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0" w:customStyle="1">
    <w:name w:val="List Table 1 Light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1" w:customStyle="1">
    <w:name w:val="List Table 1 Light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2" w:customStyle="1">
    <w:name w:val="List Table 1 Light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3" w:customStyle="1">
    <w:name w:val="List Table 1 Light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List Table 1 Light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List Table 1 Light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Список-таблица 2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827" w:customStyle="1">
    <w:name w:val="List Table 2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BB7D9" w:themeColor="accent1" w:themeTint="90" w:sz="4" w:space="0"/>
          <w:left w:val="none" w:color="000000" w:sz="4" w:space="0"/>
          <w:bottom w:val="single" w:color="9BB7D9" w:themeColor="accent1" w:themeTint="90" w:sz="4" w:space="0"/>
          <w:right w:val="none" w:color="000000" w:sz="4" w:space="0"/>
        </w:tcBorders>
      </w:tcPr>
    </w:tblStylePr>
  </w:style>
  <w:style w:type="table" w:styleId="828" w:customStyle="1">
    <w:name w:val="List Table 2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DB9B9A" w:themeColor="accent2" w:themeTint="90" w:sz="4" w:space="0"/>
          <w:left w:val="none" w:color="000000" w:sz="4" w:space="0"/>
          <w:bottom w:val="single" w:color="DB9B9A" w:themeColor="accent2" w:themeTint="90" w:sz="4" w:space="0"/>
          <w:right w:val="none" w:color="000000" w:sz="4" w:space="0"/>
        </w:tcBorders>
      </w:tcPr>
    </w:tblStylePr>
  </w:style>
  <w:style w:type="table" w:styleId="829" w:customStyle="1">
    <w:name w:val="List Table 2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6D8A1" w:themeColor="accent3" w:themeTint="90" w:sz="4" w:space="0"/>
          <w:left w:val="none" w:color="000000" w:sz="4" w:space="0"/>
          <w:bottom w:val="single" w:color="C6D8A1" w:themeColor="accent3" w:themeTint="90" w:sz="4" w:space="0"/>
          <w:right w:val="none" w:color="000000" w:sz="4" w:space="0"/>
        </w:tcBorders>
      </w:tcPr>
    </w:tblStylePr>
  </w:style>
  <w:style w:type="table" w:styleId="830" w:customStyle="1">
    <w:name w:val="List Table 2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B7A7CA" w:themeColor="accent4" w:themeTint="90" w:sz="4" w:space="0"/>
          <w:left w:val="none" w:color="000000" w:sz="4" w:space="0"/>
          <w:bottom w:val="single" w:color="B7A7CA" w:themeColor="accent4" w:themeTint="90" w:sz="4" w:space="0"/>
          <w:right w:val="none" w:color="000000" w:sz="4" w:space="0"/>
        </w:tcBorders>
      </w:tcPr>
    </w:tblStylePr>
  </w:style>
  <w:style w:type="table" w:styleId="831" w:customStyle="1">
    <w:name w:val="List Table 2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9D0DE" w:themeColor="accent5" w:themeTint="90" w:sz="4" w:space="0"/>
          <w:left w:val="none" w:color="000000" w:sz="4" w:space="0"/>
          <w:bottom w:val="single" w:color="99D0DE" w:themeColor="accent5" w:themeTint="90" w:sz="4" w:space="0"/>
          <w:right w:val="none" w:color="000000" w:sz="4" w:space="0"/>
        </w:tcBorders>
      </w:tcPr>
    </w:tblStylePr>
  </w:style>
  <w:style w:type="table" w:styleId="832" w:customStyle="1">
    <w:name w:val="List Table 2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AC396" w:themeColor="accent6" w:themeTint="90" w:sz="4" w:space="0"/>
          <w:left w:val="none" w:color="000000" w:sz="4" w:space="0"/>
          <w:bottom w:val="single" w:color="FAC396" w:themeColor="accent6" w:themeTint="90" w:sz="4" w:space="0"/>
          <w:right w:val="none" w:color="000000" w:sz="4" w:space="0"/>
        </w:tcBorders>
      </w:tcPr>
    </w:tblStylePr>
  </w:style>
  <w:style w:type="table" w:styleId="833" w:customStyle="1">
    <w:name w:val="Список-таблица 3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4" w:customStyle="1">
    <w:name w:val="List Table 3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5" w:customStyle="1">
    <w:name w:val="List Table 3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9695" w:themeColor="accent2" w:themeTint="97" w:sz="4" w:space="0"/>
          <w:bottom w:val="single" w:color="D99695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D99695" w:themeColor="accent2" w:themeTint="97" w:sz="4" w:space="0"/>
          <w:right w:val="single" w:color="D99695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6" w:customStyle="1">
    <w:name w:val="List Table 3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3D69B" w:themeColor="accent3" w:themeTint="98" w:sz="4" w:space="0"/>
          <w:bottom w:val="single" w:color="C3D69B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3D69B" w:themeColor="accent3" w:themeTint="98" w:sz="4" w:space="0"/>
          <w:right w:val="single" w:color="C3D69B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3d69b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7" w:customStyle="1">
    <w:name w:val="List Table 3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2A1C6" w:themeColor="accent4" w:themeTint="9A" w:sz="4" w:space="0"/>
          <w:bottom w:val="single" w:color="B2A1C6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B2A1C6" w:themeColor="accent4" w:themeTint="9A" w:sz="4" w:space="0"/>
          <w:right w:val="single" w:color="B2A1C6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8" w:customStyle="1">
    <w:name w:val="List Table 3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2CCDC" w:themeColor="accent5" w:themeTint="9A" w:sz="4" w:space="0"/>
          <w:bottom w:val="single" w:color="92CCDC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92CCDC" w:themeColor="accent5" w:themeTint="9A" w:sz="4" w:space="0"/>
          <w:right w:val="single" w:color="92CCDC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2ccdc" w:themeColor="accent5" w:themeTint="9A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39" w:customStyle="1">
    <w:name w:val="List Table 3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AC090" w:themeColor="accent6" w:themeTint="98" w:sz="4" w:space="0"/>
          <w:bottom w:val="single" w:color="FAC09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AC090" w:themeColor="accent6" w:themeTint="98" w:sz="4" w:space="0"/>
          <w:right w:val="single" w:color="FAC09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ac090" w:themeColor="accent6" w:themeTint="98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0" w:customStyle="1">
    <w:name w:val="Список-таблица 4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1" w:customStyle="1">
    <w:name w:val="List Table 4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2dfee" w:themeColor="accent1" w:themeTint="40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f81bd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2" w:customStyle="1">
    <w:name w:val="List Table 4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fd2d2" w:themeColor="accent2" w:themeTint="40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0504d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3" w:customStyle="1">
    <w:name w:val="List Table 4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5eed5" w:themeColor="accent3" w:themeTint="40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9bbb59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4" w:customStyle="1">
    <w:name w:val="List Table 4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fd8e7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064a2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5" w:customStyle="1">
    <w:name w:val="List Table 4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1eaf0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bacc6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6" w:customStyle="1">
    <w:name w:val="List Table 4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de4d0" w:themeColor="accent6" w:themeTint="4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79646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47" w:customStyle="1">
    <w:name w:val="Список-таблица 5 темная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48" w:customStyle="1">
    <w:name w:val="List Table 5 Dark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shd w:val="clear" w:color="4f81bd" w:themeColor="accent1" w:fill="4f81bd" w:themeFill="accent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themeColor="accent1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themeColor="accent1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4f81bd" w:themeColor="accent1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49" w:customStyle="1">
    <w:name w:val="List Table 5 Dark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shd w:val="clear" w:color="d99695" w:themeColor="accent2" w:themeTint="97" w:fill="d99695" w:themeFill="accent2" w:themeFillTint="97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themeColor="accent2" w:themeTint="97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themeColor="accent2" w:themeTint="97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D99695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d99695" w:themeColor="accent2" w:themeTint="97" w:fill="d99695" w:themeFill="accent2" w:themeFillTint="97"/>
        <w:tcBorders>
          <w:top w:val="single" w:color="D99695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50" w:customStyle="1">
    <w:name w:val="List Table 5 Dark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shd w:val="clear" w:color="c3d69b" w:themeColor="accent3" w:themeTint="98" w:fill="c3d69b" w:themeFill="accent3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themeColor="accent3" w:themeTint="98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themeColor="accent3" w:themeTint="98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3D69B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3d69b" w:themeColor="accent3" w:themeTint="98" w:fill="c3d69b" w:themeFill="accent3" w:themeFillTint="98"/>
        <w:tcBorders>
          <w:top w:val="single" w:color="C3D69B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51" w:customStyle="1">
    <w:name w:val="List Table 5 Dark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shd w:val="clear" w:color="b2a1c6" w:themeColor="accent4" w:themeTint="9A" w:fill="b2a1c6" w:themeFill="accent4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themeColor="accent4" w:themeTint="9A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themeColor="accent4" w:themeTint="9A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B2A1C6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b2a1c6" w:themeColor="accent4" w:themeTint="9A" w:fill="b2a1c6" w:themeFill="accent4" w:themeFillTint="9A"/>
        <w:tcBorders>
          <w:top w:val="single" w:color="B2A1C6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52" w:customStyle="1">
    <w:name w:val="List Table 5 Dark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shd w:val="clear" w:color="92ccdc" w:themeColor="accent5" w:themeTint="9A" w:fill="92ccdc" w:themeFill="accent5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themeColor="accent5" w:themeTint="9A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themeColor="accent5" w:themeTint="9A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92CCDC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92ccdc" w:themeColor="accent5" w:themeTint="9A" w:fill="92ccdc" w:themeFill="accent5" w:themeFillTint="9A"/>
        <w:tcBorders>
          <w:top w:val="single" w:color="92CCDC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53" w:customStyle="1">
    <w:name w:val="List Table 5 Dark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shd w:val="clear" w:color="fac090" w:themeColor="accent6" w:themeTint="98" w:fill="fac090" w:themeFill="accent6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themeColor="accent6" w:themeTint="98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themeColor="accent6" w:themeTint="98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AC090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ac090" w:themeColor="accent6" w:themeTint="98" w:fill="fac090" w:themeFill="accent6" w:themeFillTint="98"/>
        <w:tcBorders>
          <w:top w:val="single" w:color="FAC090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54" w:customStyle="1">
    <w:name w:val="Список-таблица 6 цветная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55" w:customStyle="1">
    <w:name w:val="List Table 6 Colorful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56" w:customStyle="1">
    <w:name w:val="List Table 6 Colorful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themeTint="97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themeTint="97" w:sz="4" w:space="0"/>
        </w:tcBorders>
      </w:tcPr>
    </w:tblStylePr>
  </w:style>
  <w:style w:type="table" w:styleId="857" w:customStyle="1">
    <w:name w:val="List Table 6 Colorful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themeTint="98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themeTint="98" w:sz="4" w:space="0"/>
        </w:tcBorders>
      </w:tcPr>
    </w:tblStylePr>
  </w:style>
  <w:style w:type="table" w:styleId="858" w:customStyle="1">
    <w:name w:val="List Table 6 Colorful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themeTint="9A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themeTint="9A" w:sz="4" w:space="0"/>
        </w:tcBorders>
      </w:tcPr>
    </w:tblStylePr>
  </w:style>
  <w:style w:type="table" w:styleId="859" w:customStyle="1">
    <w:name w:val="List Table 6 Colorful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themeTint="9A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themeTint="9A" w:sz="4" w:space="0"/>
        </w:tcBorders>
      </w:tcPr>
    </w:tblStylePr>
  </w:style>
  <w:style w:type="table" w:styleId="860" w:customStyle="1">
    <w:name w:val="List Table 6 Colorful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themeTint="98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themeTint="98" w:sz="4" w:space="0"/>
        </w:tcBorders>
      </w:tcPr>
    </w:tblStylePr>
  </w:style>
  <w:style w:type="table" w:styleId="861" w:customStyle="1">
    <w:name w:val="Список-таблица 7 цветная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2" w:customStyle="1">
    <w:name w:val="List Table 7 Colorful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a4a71" w:themeColor="accent1" w:themeShade="95"/>
        <w:sz w:val="22"/>
      </w:rPr>
      <w:tcPr>
        <w:shd w:val="clear" w:color="d2dfee" w:themeColor="accent1" w:themeTint="40" w:fill="d2dfee" w:themeFill="accent1" w:themeFillTint="40"/>
      </w:tcPr>
    </w:tblStylePr>
    <w:tblStylePr w:type="band1Vert">
      <w:tcPr>
        <w:shd w:val="clear" w:color="d2dfee" w:themeColor="accent1" w:themeTint="40" w:fill="d2dfee" w:themeFill="accent1" w:themeFillTint="40"/>
      </w:tcPr>
    </w:tblStylePr>
    <w:tblStylePr w:type="band2Horz">
      <w:rPr>
        <w:rFonts w:ascii="Arial" w:hAnsi="Arial"/>
        <w:color w:val="2a4a71" w:themeColor="accent1" w:themeShade="95"/>
        <w:sz w:val="22"/>
      </w:rPr>
    </w:tblStylePr>
    <w:tblStylePr w:type="firstCol">
      <w:rPr>
        <w:rFonts w:ascii="Arial" w:hAnsi="Arial"/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F81BD" w:themeColor="accent1" w:sz="4" w:space="0"/>
        </w:tcBorders>
      </w:tcPr>
    </w:tblStylePr>
    <w:tblStylePr w:type="fir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4F81BD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a71" w:themeColor="accent1" w:themeShade="95"/>
        <w:sz w:val="22"/>
      </w:rPr>
      <w:tcPr>
        <w:shd w:val="clear" w:color="ffffff" w:themeColor="light1" w:fill="ffffff" w:themeFill="light1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3" w:customStyle="1">
    <w:name w:val="List Table 7 Colorful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d99695" w:themeColor="accent2" w:themeTint="97" w:themeShade="95"/>
        <w:sz w:val="22"/>
      </w:rPr>
      <w:tcPr>
        <w:shd w:val="clear" w:color="efd2d2" w:themeColor="accent2" w:themeTint="40" w:fill="efd2d2" w:themeFill="accent2" w:themeFillTint="40"/>
      </w:tcPr>
    </w:tblStylePr>
    <w:tblStylePr w:type="band1Vert">
      <w:tcPr>
        <w:shd w:val="clear" w:color="efd2d2" w:themeColor="accent2" w:themeTint="40" w:fill="efd2d2" w:themeFill="accent2" w:themeFillTint="40"/>
      </w:tcPr>
    </w:tblStylePr>
    <w:tblStylePr w:type="band2Horz">
      <w:rPr>
        <w:rFonts w:ascii="Arial" w:hAnsi="Arial"/>
        <w:color w:val="d99695" w:themeColor="accent2" w:themeTint="97" w:themeShade="95"/>
        <w:sz w:val="22"/>
      </w:rPr>
    </w:tblStylePr>
    <w:tblStylePr w:type="firstCol">
      <w:rPr>
        <w:rFonts w:ascii="Arial" w:hAnsi="Arial"/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D99695" w:themeColor="accent2" w:themeTint="97" w:sz="4" w:space="0"/>
        </w:tcBorders>
      </w:tcPr>
    </w:tblStylePr>
    <w:tblStylePr w:type="fir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D99695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D99695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9695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D99695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List Table 7 Colorful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3d69b" w:themeColor="accent3" w:themeTint="98" w:themeShade="95"/>
        <w:sz w:val="22"/>
      </w:rPr>
      <w:tcPr>
        <w:shd w:val="clear" w:color="e5eed5" w:themeColor="accent3" w:themeTint="40" w:fill="e5eed5" w:themeFill="accent3" w:themeFillTint="40"/>
      </w:tcPr>
    </w:tblStylePr>
    <w:tblStylePr w:type="band1Vert">
      <w:tcPr>
        <w:shd w:val="clear" w:color="e5eed5" w:themeColor="accent3" w:themeTint="40" w:fill="e5eed5" w:themeFill="accent3" w:themeFillTint="40"/>
      </w:tcPr>
    </w:tblStylePr>
    <w:tblStylePr w:type="band2Horz">
      <w:rPr>
        <w:rFonts w:ascii="Arial" w:hAnsi="Arial"/>
        <w:color w:val="c3d69b" w:themeColor="accent3" w:themeTint="98" w:themeShade="95"/>
        <w:sz w:val="22"/>
      </w:rPr>
    </w:tblStylePr>
    <w:tblStylePr w:type="firstCol">
      <w:rPr>
        <w:rFonts w:ascii="Arial" w:hAnsi="Arial"/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3D69B" w:themeColor="accent3" w:themeTint="98" w:sz="4" w:space="0"/>
        </w:tcBorders>
      </w:tcPr>
    </w:tblStylePr>
    <w:tblStylePr w:type="fir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3D69B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3D69B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3d69b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3D69B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List Table 7 Colorful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b2a1c6" w:themeColor="accent4" w:themeTint="9A" w:themeShade="95"/>
        <w:sz w:val="22"/>
      </w:rPr>
      <w:tcPr>
        <w:shd w:val="clear" w:color="dfd8e7" w:themeColor="accent4" w:themeTint="40" w:fill="dfd8e7" w:themeFill="accent4" w:themeFillTint="40"/>
      </w:tcPr>
    </w:tblStylePr>
    <w:tblStylePr w:type="band1Vert">
      <w:tcPr>
        <w:shd w:val="clear" w:color="dfd8e7" w:themeColor="accent4" w:themeTint="40" w:fill="dfd8e7" w:themeFill="accent4" w:themeFillTint="40"/>
      </w:tcPr>
    </w:tblStylePr>
    <w:tblStylePr w:type="band2Horz">
      <w:rPr>
        <w:rFonts w:ascii="Arial" w:hAnsi="Arial"/>
        <w:color w:val="b2a1c6" w:themeColor="accent4" w:themeTint="9A" w:themeShade="95"/>
        <w:sz w:val="22"/>
      </w:rPr>
    </w:tblStylePr>
    <w:tblStylePr w:type="firstCol">
      <w:rPr>
        <w:rFonts w:ascii="Arial" w:hAnsi="Arial"/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B2A1C6" w:themeColor="accent4" w:themeTint="9A" w:sz="4" w:space="0"/>
        </w:tcBorders>
      </w:tcPr>
    </w:tblStylePr>
    <w:tblStylePr w:type="fir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B2A1C6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B2A1C6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b2a1c6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B2A1C6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7 Colorful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92ccdc" w:themeColor="accent5" w:themeTint="9A" w:themeShade="95"/>
        <w:sz w:val="22"/>
      </w:rPr>
      <w:tcPr>
        <w:shd w:val="clear" w:color="d1eaf0" w:themeColor="accent5" w:themeTint="40" w:fill="d1eaf0" w:themeFill="accent5" w:themeFillTint="40"/>
      </w:tcPr>
    </w:tblStylePr>
    <w:tblStylePr w:type="band1Vert">
      <w:tcPr>
        <w:shd w:val="clear" w:color="d1eaf0" w:themeColor="accent5" w:themeTint="40" w:fill="d1eaf0" w:themeFill="accent5" w:themeFillTint="40"/>
      </w:tcPr>
    </w:tblStylePr>
    <w:tblStylePr w:type="band2Horz">
      <w:rPr>
        <w:rFonts w:ascii="Arial" w:hAnsi="Arial"/>
        <w:color w:val="92ccdc" w:themeColor="accent5" w:themeTint="9A" w:themeShade="95"/>
        <w:sz w:val="22"/>
      </w:rPr>
    </w:tblStylePr>
    <w:tblStylePr w:type="firstCol">
      <w:rPr>
        <w:rFonts w:ascii="Arial" w:hAnsi="Arial"/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2CCDC" w:themeColor="accent5" w:themeTint="9A" w:sz="4" w:space="0"/>
        </w:tcBorders>
      </w:tcPr>
    </w:tblStylePr>
    <w:tblStylePr w:type="fir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2CCDC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92CCDC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2ccdc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92CCDC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7 Colorful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ac090" w:themeColor="accent6" w:themeTint="98" w:themeShade="95"/>
        <w:sz w:val="22"/>
      </w:rPr>
      <w:tcPr>
        <w:shd w:val="clear" w:color="fde4d0" w:themeColor="accent6" w:themeTint="40" w:fill="fde4d0" w:themeFill="accent6" w:themeFillTint="40"/>
      </w:tcPr>
    </w:tblStylePr>
    <w:tblStylePr w:type="band1Vert">
      <w:tcPr>
        <w:shd w:val="clear" w:color="fde4d0" w:themeColor="accent6" w:themeTint="40" w:fill="fde4d0" w:themeFill="accent6" w:themeFillTint="40"/>
      </w:tcPr>
    </w:tblStylePr>
    <w:tblStylePr w:type="band2Horz">
      <w:rPr>
        <w:rFonts w:ascii="Arial" w:hAnsi="Arial"/>
        <w:color w:val="fac090" w:themeColor="accent6" w:themeTint="98" w:themeShade="95"/>
        <w:sz w:val="22"/>
      </w:rPr>
    </w:tblStylePr>
    <w:tblStylePr w:type="firstCol">
      <w:rPr>
        <w:rFonts w:ascii="Arial" w:hAnsi="Arial"/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AC090" w:themeColor="accent6" w:themeTint="98" w:sz="4" w:space="0"/>
        </w:tcBorders>
      </w:tcPr>
    </w:tblStylePr>
    <w:tblStylePr w:type="fir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AC09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FAC09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ac090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FAC09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ned - Accent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69" w:customStyle="1">
    <w:name w:val="Lined - Accent 1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70" w:customStyle="1">
    <w:name w:val="Lined - Accent 2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71" w:customStyle="1">
    <w:name w:val="Lined - Accent 3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72" w:customStyle="1">
    <w:name w:val="Lined - Accent 4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73" w:customStyle="1">
    <w:name w:val="Lined - Accent 5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74" w:customStyle="1">
    <w:name w:val="Lined - Accent 6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75" w:customStyle="1">
    <w:name w:val="Bordered &amp; Lined - Accent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0" w:fill="ffffff" w:themeFill="text1" w:themeFillTint="00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76" w:customStyle="1">
    <w:name w:val="Bordered &amp; Lined - Accent 1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A4A71" w:themeColor="accent1" w:themeShade="95" w:sz="4" w:space="0"/>
        <w:left w:val="single" w:color="2A4A71" w:themeColor="accent1" w:themeShade="95" w:sz="4" w:space="0"/>
        <w:bottom w:val="single" w:color="2A4A71" w:themeColor="accent1" w:themeShade="95" w:sz="4" w:space="0"/>
        <w:right w:val="single" w:color="2A4A71" w:themeColor="accent1" w:themeShade="95" w:sz="4" w:space="0"/>
        <w:insideH w:val="single" w:color="2A4A71" w:themeColor="accent1" w:themeShade="95" w:sz="4" w:space="0"/>
        <w:insideV w:val="single" w:color="2A4A71" w:themeColor="accent1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7d7ea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5d8ac2" w:themeColor="accent1" w:themeTint="EA" w:fill="5d8ac2" w:themeFill="accent1" w:themeFillTint="EA"/>
      </w:tcPr>
    </w:tblStylePr>
  </w:style>
  <w:style w:type="table" w:styleId="877" w:customStyle="1">
    <w:name w:val="Bordered &amp; Lined - Accent 2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732A29" w:themeColor="accent2" w:themeShade="95" w:sz="4" w:space="0"/>
        <w:left w:val="single" w:color="732A29" w:themeColor="accent2" w:themeShade="95" w:sz="4" w:space="0"/>
        <w:bottom w:val="single" w:color="732A29" w:themeColor="accent2" w:themeShade="95" w:sz="4" w:space="0"/>
        <w:right w:val="single" w:color="732A29" w:themeColor="accent2" w:themeShade="95" w:sz="4" w:space="0"/>
        <w:insideH w:val="single" w:color="732A29" w:themeColor="accent2" w:themeShade="95" w:sz="4" w:space="0"/>
        <w:insideV w:val="single" w:color="732A29" w:themeColor="accent2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2dcdc" w:themeColor="accent2" w:themeTint="32" w:fill="f2dcdc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d99695" w:themeColor="accent2" w:themeTint="97" w:fill="d99695" w:themeFill="accent2" w:themeFillTint="97"/>
      </w:tcPr>
    </w:tblStylePr>
  </w:style>
  <w:style w:type="table" w:styleId="878" w:customStyle="1">
    <w:name w:val="Bordered &amp; Lined - Accent 3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B722E" w:themeColor="accent3" w:themeShade="95" w:sz="4" w:space="0"/>
        <w:left w:val="single" w:color="5B722E" w:themeColor="accent3" w:themeShade="95" w:sz="4" w:space="0"/>
        <w:bottom w:val="single" w:color="5B722E" w:themeColor="accent3" w:themeShade="95" w:sz="4" w:space="0"/>
        <w:right w:val="single" w:color="5B722E" w:themeColor="accent3" w:themeShade="95" w:sz="4" w:space="0"/>
        <w:insideH w:val="single" w:color="5B722E" w:themeColor="accent3" w:themeShade="95" w:sz="4" w:space="0"/>
        <w:insideV w:val="single" w:color="5B722E" w:themeColor="accent3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af1dc" w:themeColor="accent3" w:themeTint="34" w:fill="eaf1d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9abb59" w:themeColor="accent3" w:themeTint="FE" w:fill="9abb59" w:themeFill="accent3" w:themeFillTint="FE"/>
      </w:tcPr>
    </w:tblStylePr>
  </w:style>
  <w:style w:type="table" w:styleId="879" w:customStyle="1">
    <w:name w:val="Bordered &amp; Lined - Accent 4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A395F" w:themeColor="accent4" w:themeShade="95" w:sz="4" w:space="0"/>
        <w:left w:val="single" w:color="4A395F" w:themeColor="accent4" w:themeShade="95" w:sz="4" w:space="0"/>
        <w:bottom w:val="single" w:color="4A395F" w:themeColor="accent4" w:themeShade="95" w:sz="4" w:space="0"/>
        <w:right w:val="single" w:color="4A395F" w:themeColor="accent4" w:themeShade="95" w:sz="4" w:space="0"/>
        <w:insideH w:val="single" w:color="4A395F" w:themeColor="accent4" w:themeShade="95" w:sz="4" w:space="0"/>
        <w:insideV w:val="single" w:color="4A395F" w:themeColor="accent4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5dfec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b2a1c6" w:themeColor="accent4" w:themeTint="9A" w:fill="b2a1c6" w:themeFill="accent4" w:themeFillTint="9A"/>
      </w:tcPr>
    </w:tblStylePr>
  </w:style>
  <w:style w:type="table" w:styleId="880" w:customStyle="1">
    <w:name w:val="Bordered &amp; Lined - Accent 5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66779" w:themeColor="accent5" w:themeShade="95" w:sz="4" w:space="0"/>
        <w:left w:val="single" w:color="266779" w:themeColor="accent5" w:themeShade="95" w:sz="4" w:space="0"/>
        <w:bottom w:val="single" w:color="266779" w:themeColor="accent5" w:themeShade="95" w:sz="4" w:space="0"/>
        <w:right w:val="single" w:color="266779" w:themeColor="accent5" w:themeShade="95" w:sz="4" w:space="0"/>
        <w:insideH w:val="single" w:color="266779" w:themeColor="accent5" w:themeShade="95" w:sz="4" w:space="0"/>
        <w:insideV w:val="single" w:color="266779" w:themeColor="accent5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aeef3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bacc6" w:themeColor="accent5" w:fill="4bacc6" w:themeFill="accent5"/>
      </w:tcPr>
    </w:tblStylePr>
  </w:style>
  <w:style w:type="table" w:styleId="881" w:customStyle="1">
    <w:name w:val="Bordered &amp; Lined - Accent 6"/>
    <w:basedOn w:val="70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B15407" w:themeColor="accent6" w:themeShade="95" w:sz="4" w:space="0"/>
        <w:left w:val="single" w:color="B15407" w:themeColor="accent6" w:themeShade="95" w:sz="4" w:space="0"/>
        <w:bottom w:val="single" w:color="B15407" w:themeColor="accent6" w:themeShade="95" w:sz="4" w:space="0"/>
        <w:right w:val="single" w:color="B15407" w:themeColor="accent6" w:themeShade="95" w:sz="4" w:space="0"/>
        <w:insideH w:val="single" w:color="B15407" w:themeColor="accent6" w:themeShade="95" w:sz="4" w:space="0"/>
        <w:insideV w:val="single" w:color="B15407" w:themeColor="accent6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de9d8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79646" w:themeColor="accent6" w:fill="f79646" w:themeFill="accent6"/>
      </w:tcPr>
    </w:tblStylePr>
  </w:style>
  <w:style w:type="table" w:styleId="882" w:customStyle="1">
    <w:name w:val="Bordered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83" w:customStyle="1">
    <w:name w:val="Bordered - Accent 1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7CBE4" w:themeColor="accent1" w:themeTint="67" w:sz="4" w:space="0"/>
          <w:left w:val="single" w:color="B7CBE4" w:themeColor="accent1" w:themeTint="67" w:sz="4" w:space="0"/>
          <w:bottom w:val="single" w:color="B7CBE4" w:themeColor="accent1" w:themeTint="67" w:sz="4" w:space="0"/>
          <w:right w:val="single" w:color="B7CBE4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84" w:customStyle="1">
    <w:name w:val="Bordered - Accent 2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E5B7B6" w:themeColor="accent2" w:themeTint="67" w:sz="4" w:space="0"/>
          <w:left w:val="single" w:color="E5B7B6" w:themeColor="accent2" w:themeTint="67" w:sz="4" w:space="0"/>
          <w:bottom w:val="single" w:color="E5B7B6" w:themeColor="accent2" w:themeTint="67" w:sz="4" w:space="0"/>
          <w:right w:val="single" w:color="E5B7B6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D99695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D99695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D99695" w:themeColor="accent2" w:themeTint="97" w:sz="12" w:space="0"/>
        </w:tcBorders>
      </w:tcPr>
    </w:tblStylePr>
  </w:style>
  <w:style w:type="table" w:styleId="885" w:customStyle="1">
    <w:name w:val="Bordered - Accent 3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6E3BB" w:themeColor="accent3" w:themeTint="67" w:sz="4" w:space="0"/>
          <w:left w:val="single" w:color="D6E3BB" w:themeColor="accent3" w:themeTint="67" w:sz="4" w:space="0"/>
          <w:bottom w:val="single" w:color="D6E3BB" w:themeColor="accent3" w:themeTint="67" w:sz="4" w:space="0"/>
          <w:right w:val="single" w:color="D6E3BB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3D69B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3D69B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3D69B" w:themeColor="accent3" w:themeTint="98" w:sz="12" w:space="0"/>
        </w:tcBorders>
      </w:tcPr>
    </w:tblStylePr>
  </w:style>
  <w:style w:type="table" w:styleId="886" w:customStyle="1">
    <w:name w:val="Bordered - Accent 4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BC0D9" w:themeColor="accent4" w:themeTint="67" w:sz="4" w:space="0"/>
          <w:left w:val="single" w:color="CBC0D9" w:themeColor="accent4" w:themeTint="67" w:sz="4" w:space="0"/>
          <w:bottom w:val="single" w:color="CBC0D9" w:themeColor="accent4" w:themeTint="67" w:sz="4" w:space="0"/>
          <w:right w:val="single" w:color="CBC0D9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B2A1C6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B2A1C6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B2A1C6" w:themeColor="accent4" w:themeTint="9A" w:sz="12" w:space="0"/>
        </w:tcBorders>
      </w:tcPr>
    </w:tblStylePr>
  </w:style>
  <w:style w:type="table" w:styleId="887" w:customStyle="1">
    <w:name w:val="Bordered - Accent 5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6DDE8" w:themeColor="accent5" w:themeTint="67" w:sz="4" w:space="0"/>
          <w:left w:val="single" w:color="B6DDE8" w:themeColor="accent5" w:themeTint="67" w:sz="4" w:space="0"/>
          <w:bottom w:val="single" w:color="B6DDE8" w:themeColor="accent5" w:themeTint="67" w:sz="4" w:space="0"/>
          <w:right w:val="single" w:color="B6DDE8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92CCDC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92CCDC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92CCDC" w:themeColor="accent5" w:themeTint="9A" w:sz="12" w:space="0"/>
        </w:tcBorders>
      </w:tcPr>
    </w:tblStylePr>
  </w:style>
  <w:style w:type="table" w:styleId="888" w:customStyle="1">
    <w:name w:val="Bordered - Accent 6"/>
    <w:basedOn w:val="70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BD4B4" w:themeColor="accent6" w:themeTint="67" w:sz="4" w:space="0"/>
          <w:left w:val="single" w:color="FBD4B4" w:themeColor="accent6" w:themeTint="67" w:sz="4" w:space="0"/>
          <w:bottom w:val="single" w:color="FBD4B4" w:themeColor="accent6" w:themeTint="67" w:sz="4" w:space="0"/>
          <w:right w:val="single" w:color="FBD4B4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AC09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AC09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AC090" w:themeColor="accent6" w:themeTint="98" w:sz="12" w:space="0"/>
        </w:tcBorders>
      </w:tcPr>
    </w:tblStylePr>
  </w:style>
  <w:style w:type="paragraph" w:styleId="889">
    <w:name w:val="footnote text"/>
    <w:basedOn w:val="690"/>
    <w:link w:val="890"/>
    <w:uiPriority w:val="99"/>
    <w:semiHidden/>
    <w:unhideWhenUsed/>
    <w:pPr>
      <w:spacing w:after="40" w:line="240" w:lineRule="auto"/>
    </w:pPr>
    <w:rPr>
      <w:sz w:val="18"/>
    </w:rPr>
  </w:style>
  <w:style w:type="character" w:styleId="890" w:customStyle="1">
    <w:name w:val="Текст сноски Знак"/>
    <w:link w:val="889"/>
    <w:uiPriority w:val="99"/>
    <w:rPr>
      <w:sz w:val="18"/>
    </w:rPr>
  </w:style>
  <w:style w:type="character" w:styleId="891">
    <w:name w:val="footnote reference"/>
    <w:basedOn w:val="700"/>
    <w:uiPriority w:val="99"/>
    <w:unhideWhenUsed/>
    <w:rPr>
      <w:vertAlign w:val="superscript"/>
    </w:rPr>
  </w:style>
  <w:style w:type="paragraph" w:styleId="892">
    <w:name w:val="endnote text"/>
    <w:basedOn w:val="690"/>
    <w:link w:val="893"/>
    <w:uiPriority w:val="99"/>
    <w:semiHidden/>
    <w:unhideWhenUsed/>
    <w:pPr>
      <w:spacing w:after="0" w:line="240" w:lineRule="auto"/>
    </w:pPr>
    <w:rPr>
      <w:sz w:val="20"/>
    </w:rPr>
  </w:style>
  <w:style w:type="character" w:styleId="893" w:customStyle="1">
    <w:name w:val="Текст концевой сноски Знак"/>
    <w:link w:val="892"/>
    <w:uiPriority w:val="99"/>
    <w:rPr>
      <w:sz w:val="20"/>
    </w:rPr>
  </w:style>
  <w:style w:type="character" w:styleId="894">
    <w:name w:val="endnote reference"/>
    <w:basedOn w:val="700"/>
    <w:uiPriority w:val="99"/>
    <w:semiHidden/>
    <w:unhideWhenUsed/>
    <w:rPr>
      <w:vertAlign w:val="superscript"/>
    </w:rPr>
  </w:style>
  <w:style w:type="paragraph" w:styleId="895">
    <w:name w:val="toc 1"/>
    <w:basedOn w:val="690"/>
    <w:next w:val="690"/>
    <w:uiPriority w:val="39"/>
    <w:unhideWhenUsed/>
    <w:pPr>
      <w:spacing w:after="57"/>
    </w:pPr>
  </w:style>
  <w:style w:type="paragraph" w:styleId="896">
    <w:name w:val="toc 2"/>
    <w:basedOn w:val="690"/>
    <w:next w:val="690"/>
    <w:uiPriority w:val="39"/>
    <w:unhideWhenUsed/>
    <w:pPr>
      <w:ind w:left="283"/>
      <w:spacing w:after="57"/>
    </w:pPr>
  </w:style>
  <w:style w:type="paragraph" w:styleId="897">
    <w:name w:val="toc 3"/>
    <w:basedOn w:val="690"/>
    <w:next w:val="690"/>
    <w:uiPriority w:val="39"/>
    <w:unhideWhenUsed/>
    <w:pPr>
      <w:ind w:left="567"/>
      <w:spacing w:after="57"/>
    </w:pPr>
  </w:style>
  <w:style w:type="paragraph" w:styleId="898">
    <w:name w:val="toc 4"/>
    <w:basedOn w:val="690"/>
    <w:next w:val="690"/>
    <w:uiPriority w:val="39"/>
    <w:unhideWhenUsed/>
    <w:pPr>
      <w:ind w:left="850"/>
      <w:spacing w:after="57"/>
    </w:pPr>
  </w:style>
  <w:style w:type="paragraph" w:styleId="899">
    <w:name w:val="toc 5"/>
    <w:basedOn w:val="690"/>
    <w:next w:val="690"/>
    <w:uiPriority w:val="39"/>
    <w:unhideWhenUsed/>
    <w:pPr>
      <w:ind w:left="1134"/>
      <w:spacing w:after="57"/>
    </w:pPr>
  </w:style>
  <w:style w:type="paragraph" w:styleId="900">
    <w:name w:val="toc 6"/>
    <w:basedOn w:val="690"/>
    <w:next w:val="690"/>
    <w:uiPriority w:val="39"/>
    <w:unhideWhenUsed/>
    <w:pPr>
      <w:ind w:left="1417"/>
      <w:spacing w:after="57"/>
    </w:pPr>
  </w:style>
  <w:style w:type="paragraph" w:styleId="901">
    <w:name w:val="toc 7"/>
    <w:basedOn w:val="690"/>
    <w:next w:val="690"/>
    <w:uiPriority w:val="39"/>
    <w:unhideWhenUsed/>
    <w:pPr>
      <w:ind w:left="1701"/>
      <w:spacing w:after="57"/>
    </w:pPr>
  </w:style>
  <w:style w:type="paragraph" w:styleId="902">
    <w:name w:val="toc 8"/>
    <w:basedOn w:val="690"/>
    <w:next w:val="690"/>
    <w:uiPriority w:val="39"/>
    <w:unhideWhenUsed/>
    <w:pPr>
      <w:ind w:left="1984"/>
      <w:spacing w:after="57"/>
    </w:pPr>
  </w:style>
  <w:style w:type="paragraph" w:styleId="903">
    <w:name w:val="toc 9"/>
    <w:basedOn w:val="690"/>
    <w:next w:val="690"/>
    <w:uiPriority w:val="39"/>
    <w:unhideWhenUsed/>
    <w:pPr>
      <w:ind w:left="2268"/>
      <w:spacing w:after="57"/>
    </w:pPr>
  </w:style>
  <w:style w:type="paragraph" w:styleId="904">
    <w:name w:val="TOC Heading"/>
    <w:uiPriority w:val="39"/>
    <w:unhideWhenUsed/>
  </w:style>
  <w:style w:type="paragraph" w:styleId="905">
    <w:name w:val="table of figures"/>
    <w:basedOn w:val="690"/>
    <w:next w:val="690"/>
    <w:uiPriority w:val="99"/>
    <w:unhideWhenUsed/>
    <w:pPr>
      <w:spacing w:after="0"/>
    </w:pPr>
  </w:style>
  <w:style w:type="paragraph" w:styleId="906">
    <w:name w:val="Balloon Text"/>
    <w:basedOn w:val="690"/>
    <w:link w:val="907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907" w:customStyle="1">
    <w:name w:val="Текст выноски Знак"/>
    <w:basedOn w:val="700"/>
    <w:link w:val="906"/>
    <w:uiPriority w:val="99"/>
    <w:semiHidden/>
    <w:rPr>
      <w:rFonts w:ascii="Tahoma" w:hAnsi="Tahoma" w:cs="Tahoma"/>
      <w:sz w:val="16"/>
      <w:szCs w:val="16"/>
    </w:rPr>
  </w:style>
  <w:style w:type="character" w:styleId="908">
    <w:name w:val="Hyperlink"/>
    <w:basedOn w:val="700"/>
    <w:uiPriority w:val="99"/>
    <w:unhideWhenUsed/>
    <w:rPr>
      <w:color w:val="0000ff" w:themeColor="hyperlink"/>
      <w:u w:val="single"/>
    </w:rPr>
  </w:style>
  <w:style w:type="paragraph" w:styleId="909">
    <w:name w:val="List Paragraph"/>
    <w:basedOn w:val="690"/>
    <w:uiPriority w:val="34"/>
    <w:qFormat/>
    <w:pPr>
      <w:contextualSpacing/>
      <w:ind w:left="720"/>
    </w:pPr>
  </w:style>
  <w:style w:type="table" w:styleId="910">
    <w:name w:val="Table Grid"/>
    <w:basedOn w:val="701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911" w:customStyle="1">
    <w:name w:val="s_1"/>
    <w:basedOn w:val="690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12">
    <w:name w:val="Normal (Web)"/>
    <w:basedOn w:val="690"/>
    <w:uiPriority w:val="99"/>
    <w:unhideWhenUsed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hyperlink" Target="mailto:miadiko@yanao.ru" TargetMode="External"/><Relationship Id="rId11" Type="http://schemas.openxmlformats.org/officeDocument/2006/relationships/image" Target="media/image1.jpg"/><Relationship Id="rId12" Type="http://schemas.openxmlformats.org/officeDocument/2006/relationships/hyperlink" Target="https://translated.turbopages.org/proxy_u/en-ru.ru.c54b68a2-65eedae6-da667d50-74722d776562/https/en.wikipedia.org/wiki/Emotional_overeating" TargetMode="External"/><Relationship Id="rId13" Type="http://schemas.openxmlformats.org/officeDocument/2006/relationships/hyperlink" Target="https://scholar.google.ru/citations?view_op=view_citation&amp;hl=ru&amp;user=LcV1NtkAAAAJ&amp;citation_for_view=LcV1NtkAAAAJ:zYLM7Y9cAGgC" TargetMode="External"/><Relationship Id="rId14" Type="http://schemas.openxmlformats.org/officeDocument/2006/relationships/hyperlink" Target="https://psy.su/club/forum/profile/101849/" TargetMode="External"/><Relationship Id="rId15" Type="http://schemas.openxmlformats.org/officeDocument/2006/relationships/hyperlink" Target="https://www.hse.ru/edu/vkr/182540128?ysclid=ltmknxt38z939075363" TargetMode="External"/><Relationship Id="rId16" Type="http://schemas.openxmlformats.org/officeDocument/2006/relationships/hyperlink" Target="https://cyberleninka.ru/article/n/sovremennyy-psihologicheskiy-podhod-k-probleme-pitaniya/viewer" TargetMode="External"/><Relationship Id="rId17" Type="http://schemas.openxmlformats.org/officeDocument/2006/relationships/hyperlink" Target="https://psy.su/feed/10447/?ysclid=ltmjtx7cpy233649062" TargetMode="External"/><Relationship Id="rId18" Type="http://schemas.openxmlformats.org/officeDocument/2006/relationships/image" Target="media/image2.jpg"/><Relationship Id="rId19" Type="http://schemas.openxmlformats.org/officeDocument/2006/relationships/image" Target="media/image3.jpg"/><Relationship Id="rId20" Type="http://schemas.openxmlformats.org/officeDocument/2006/relationships/image" Target="media/image4.jpg"/><Relationship Id="rId21" Type="http://schemas.openxmlformats.org/officeDocument/2006/relationships/image" Target="media/image5.jpg"/><Relationship Id="rId22" Type="http://schemas.openxmlformats.org/officeDocument/2006/relationships/image" Target="media/image6.jpg"/><Relationship Id="rId23" Type="http://schemas.openxmlformats.org/officeDocument/2006/relationships/image" Target="media/image7.jpg"/><Relationship Id="rId24" Type="http://schemas.openxmlformats.org/officeDocument/2006/relationships/image" Target="media/image8.jpg"/><Relationship Id="rId25" Type="http://schemas.openxmlformats.org/officeDocument/2006/relationships/image" Target="media/image9.jpg"/><Relationship Id="rId26" Type="http://schemas.openxmlformats.org/officeDocument/2006/relationships/image" Target="media/image10.jpg"/><Relationship Id="rId27" Type="http://schemas.openxmlformats.org/officeDocument/2006/relationships/image" Target="media/image11.jpg"/><Relationship Id="rId28" Type="http://schemas.openxmlformats.org/officeDocument/2006/relationships/image" Target="media/image12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163FB6-6867-4065-9778-F8BA20D1D1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Р7-Офис/7.2.1.14</Application>
  <Company>*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Богдан и Глеб</dc:creator>
  <cp:keywords/>
  <dc:description/>
  <cp:revision>13</cp:revision>
  <dcterms:created xsi:type="dcterms:W3CDTF">2022-03-23T16:09:00Z</dcterms:created>
  <dcterms:modified xsi:type="dcterms:W3CDTF">2024-10-15T06:48:05Z</dcterms:modified>
</cp:coreProperties>
</file>