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54" w:rsidRDefault="00872854" w:rsidP="00872854">
      <w:pPr>
        <w:pStyle w:val="a3"/>
      </w:pPr>
      <w:proofErr w:type="gramStart"/>
      <w:r>
        <w:rPr>
          <w:rStyle w:val="a4"/>
        </w:rPr>
        <w:t>С целью организации отдыха и досуга граждан</w:t>
      </w:r>
      <w:r>
        <w:t>, в рамках межведомственного взаимодействия, привлечения волонтеров и добровольческих объединений ведется работа с учреждениями — КГБУ «Камчатская краевая научная библиотека им. С. П. Крашенинникова», КГБУ «Камчатский краевой художественный музей», КГБУ «Камчатский краевой объединенный музей, КГАУ „Камчатский театр драмы и комедии“, МБУК „Муниципальное бюджетное учреждение центральная библиотечная система“ г. </w:t>
      </w:r>
      <w:proofErr w:type="spellStart"/>
      <w:r>
        <w:t>Вилючинск</w:t>
      </w:r>
      <w:proofErr w:type="spellEnd"/>
      <w:r>
        <w:t>, МУ КДЦ „Радуга“, КГБУ „Камчатское концертно-филармоническое</w:t>
      </w:r>
      <w:proofErr w:type="gramEnd"/>
      <w:r>
        <w:t xml:space="preserve"> объединение“, МБУК ДК „Меридиан“ г. </w:t>
      </w:r>
      <w:proofErr w:type="spellStart"/>
      <w:r>
        <w:t>Вилючинска</w:t>
      </w:r>
      <w:proofErr w:type="spellEnd"/>
      <w:r>
        <w:t>, МБУК „</w:t>
      </w:r>
      <w:proofErr w:type="spellStart"/>
      <w:r>
        <w:t>Елизовский</w:t>
      </w:r>
      <w:proofErr w:type="spellEnd"/>
      <w:r>
        <w:t xml:space="preserve"> районный клуб по работе с ветеранами“, МБУК „</w:t>
      </w:r>
      <w:proofErr w:type="spellStart"/>
      <w:r>
        <w:t>Елизовский</w:t>
      </w:r>
      <w:proofErr w:type="spellEnd"/>
      <w:r>
        <w:t xml:space="preserve"> районный дом культуры“, МБОУ „</w:t>
      </w:r>
      <w:proofErr w:type="spellStart"/>
      <w:r>
        <w:t>Термальненская</w:t>
      </w:r>
      <w:proofErr w:type="spellEnd"/>
      <w:r>
        <w:t xml:space="preserve"> СОШ“ и др.</w:t>
      </w:r>
    </w:p>
    <w:p w:rsidR="00872854" w:rsidRDefault="00872854" w:rsidP="00872854">
      <w:pPr>
        <w:pStyle w:val="a3"/>
      </w:pPr>
      <w:r>
        <w:t>Рождественские, Пасхальные службы и иные религиозные мероприятия проводятся благодаря тесному сотрудничеству с духовными организациями Петропавловской и Камчатской епархии Русской православной церкви.</w:t>
      </w:r>
    </w:p>
    <w:p w:rsidR="00F20F97" w:rsidRDefault="00F20F97">
      <w:bookmarkStart w:id="0" w:name="_GoBack"/>
      <w:bookmarkEnd w:id="0"/>
    </w:p>
    <w:sectPr w:rsidR="00F2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54"/>
    <w:rsid w:val="00872854"/>
    <w:rsid w:val="00F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Yogurt</dc:creator>
  <cp:lastModifiedBy>Yogurt</cp:lastModifiedBy>
  <cp:revision>1</cp:revision>
  <dcterms:created xsi:type="dcterms:W3CDTF">2024-10-23T09:26:00Z</dcterms:created>
  <dcterms:modified xsi:type="dcterms:W3CDTF">2024-10-23T09:26:00Z</dcterms:modified>
</cp:coreProperties>
</file>